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ascii="方正小标宋简体" w:hAnsi="方正小标宋简体" w:eastAsia="方正小标宋简体" w:cs="方正小标宋简体"/>
          <w:i w:val="0"/>
          <w:iCs w:val="0"/>
          <w:caps w:val="0"/>
          <w:color w:val="000000"/>
          <w:spacing w:val="0"/>
          <w:sz w:val="43"/>
          <w:szCs w:val="43"/>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3"/>
          <w:szCs w:val="43"/>
        </w:rPr>
        <w:t>主动服务</w:t>
      </w:r>
      <w:r>
        <w:rPr>
          <w:rFonts w:hint="eastAsia" w:ascii="方正小标宋简体" w:hAnsi="方正小标宋简体" w:eastAsia="方正小标宋简体" w:cs="方正小标宋简体"/>
          <w:i w:val="0"/>
          <w:iCs w:val="0"/>
          <w:caps w:val="0"/>
          <w:color w:val="000000"/>
          <w:spacing w:val="0"/>
          <w:sz w:val="43"/>
          <w:szCs w:val="43"/>
        </w:rPr>
        <w:t>办实事强化监管稳市场</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微软雅黑" w:hAnsi="微软雅黑" w:eastAsia="微软雅黑" w:cs="微软雅黑"/>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3"/>
          <w:szCs w:val="43"/>
        </w:rPr>
        <w:t>奋力开创市场监管工作全新局面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jc w:val="center"/>
        <w:textAlignment w:val="auto"/>
        <w:rPr>
          <w:rFonts w:hint="eastAsia" w:ascii="楷体" w:hAnsi="楷体" w:eastAsia="楷体" w:cs="楷体"/>
          <w:i w:val="0"/>
          <w:iCs w:val="0"/>
          <w:caps w:val="0"/>
          <w:color w:val="000000"/>
          <w:spacing w:val="0"/>
          <w:w w:val="96"/>
          <w:sz w:val="30"/>
          <w:szCs w:val="30"/>
          <w:lang w:eastAsia="zh-CN"/>
        </w:rPr>
      </w:pPr>
      <w:r>
        <w:rPr>
          <w:rFonts w:ascii="楷体" w:hAnsi="楷体" w:eastAsia="楷体" w:cs="楷体"/>
          <w:i w:val="0"/>
          <w:iCs w:val="0"/>
          <w:caps w:val="0"/>
          <w:color w:val="000000"/>
          <w:spacing w:val="0"/>
          <w:w w:val="96"/>
          <w:sz w:val="30"/>
          <w:szCs w:val="30"/>
        </w:rPr>
        <w:t>——</w:t>
      </w:r>
      <w:r>
        <w:rPr>
          <w:rFonts w:hint="eastAsia" w:ascii="楷体" w:hAnsi="楷体" w:eastAsia="楷体" w:cs="楷体"/>
          <w:i w:val="0"/>
          <w:iCs w:val="0"/>
          <w:caps w:val="0"/>
          <w:color w:val="000000"/>
          <w:spacing w:val="0"/>
          <w:w w:val="96"/>
          <w:sz w:val="30"/>
          <w:szCs w:val="30"/>
          <w:lang w:eastAsia="zh-CN"/>
        </w:rPr>
        <w:t>在全市</w:t>
      </w:r>
      <w:r>
        <w:rPr>
          <w:rFonts w:hint="eastAsia" w:ascii="楷体" w:hAnsi="楷体" w:eastAsia="楷体" w:cs="楷体"/>
          <w:i w:val="0"/>
          <w:iCs w:val="0"/>
          <w:caps w:val="0"/>
          <w:color w:val="000000"/>
          <w:spacing w:val="0"/>
          <w:w w:val="96"/>
          <w:sz w:val="30"/>
          <w:szCs w:val="30"/>
        </w:rPr>
        <w:t>市场监管</w:t>
      </w:r>
      <w:r>
        <w:rPr>
          <w:rFonts w:hint="eastAsia" w:ascii="楷体" w:hAnsi="楷体" w:eastAsia="楷体" w:cs="楷体"/>
          <w:i w:val="0"/>
          <w:iCs w:val="0"/>
          <w:caps w:val="0"/>
          <w:color w:val="000000"/>
          <w:spacing w:val="0"/>
          <w:w w:val="96"/>
          <w:sz w:val="30"/>
          <w:szCs w:val="30"/>
          <w:lang w:eastAsia="zh-CN"/>
        </w:rPr>
        <w:t>工作电视电话会上的讲话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right="0"/>
        <w:jc w:val="center"/>
        <w:textAlignment w:val="auto"/>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（2021年8月</w:t>
      </w:r>
      <w:r>
        <w:rPr>
          <w:rFonts w:hint="eastAsia" w:ascii="楷体" w:hAnsi="楷体" w:eastAsia="楷体" w:cs="楷体"/>
          <w:i w:val="0"/>
          <w:iCs w:val="0"/>
          <w:caps w:val="0"/>
          <w:color w:val="000000"/>
          <w:spacing w:val="0"/>
          <w:sz w:val="31"/>
          <w:szCs w:val="31"/>
          <w:lang w:val="en-US" w:eastAsia="zh-CN"/>
        </w:rPr>
        <w:t>4日</w:t>
      </w:r>
      <w:r>
        <w:rPr>
          <w:rFonts w:hint="eastAsia" w:ascii="楷体" w:hAnsi="楷体" w:eastAsia="楷体" w:cs="楷体"/>
          <w:i w:val="0"/>
          <w:iCs w:val="0"/>
          <w:caps w:val="0"/>
          <w:color w:val="000000"/>
          <w:spacing w:val="0"/>
          <w:sz w:val="31"/>
          <w:szCs w:val="31"/>
        </w:rPr>
        <w:t>）</w:t>
      </w:r>
    </w:p>
    <w:p>
      <w:pPr>
        <w:jc w:val="center"/>
        <w:rPr>
          <w:rFonts w:hint="eastAsia"/>
        </w:rPr>
      </w:pPr>
      <w:r>
        <w:rPr>
          <w:rFonts w:hint="eastAsia" w:ascii="楷体" w:hAnsi="楷体" w:eastAsia="楷体" w:cs="楷体"/>
          <w:i w:val="0"/>
          <w:iCs w:val="0"/>
          <w:caps w:val="0"/>
          <w:color w:val="000000"/>
          <w:spacing w:val="0"/>
          <w:w w:val="96"/>
          <w:sz w:val="30"/>
          <w:szCs w:val="30"/>
          <w:lang w:eastAsia="zh-CN"/>
        </w:rPr>
        <w:t>曹治胜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jc w:val="both"/>
        <w:textAlignment w:val="auto"/>
        <w:rPr>
          <w:rFonts w:hint="eastAsia" w:ascii="微软雅黑" w:hAnsi="微软雅黑" w:eastAsia="微软雅黑" w:cs="微软雅黑"/>
          <w:i w:val="0"/>
          <w:iCs w:val="0"/>
          <w:caps w:val="0"/>
          <w:color w:val="000000"/>
          <w:spacing w:val="0"/>
          <w:sz w:val="24"/>
          <w:szCs w:val="24"/>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both"/>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同志们：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lang w:eastAsia="zh-CN"/>
        </w:rPr>
        <w:t>这次会议的主要任务是，</w:t>
      </w:r>
      <w:r>
        <w:rPr>
          <w:rFonts w:hint="default" w:ascii="仿宋_GB2312" w:hAnsi="微软雅黑" w:eastAsia="仿宋_GB2312" w:cs="仿宋_GB2312"/>
          <w:i w:val="0"/>
          <w:iCs w:val="0"/>
          <w:caps w:val="0"/>
          <w:color w:val="000000"/>
          <w:spacing w:val="0"/>
          <w:sz w:val="31"/>
          <w:szCs w:val="31"/>
        </w:rPr>
        <w:t>以习近平新时代中国特色社会主义思想为指导，深入学习贯彻习近平总书记在庆祝中国共产党成立100周年大会上的重要讲话精神，认真落实市委、市政府决策部署和全省市场监管工作、全省药品监管工作电视电话会议精神，以党史学习教育“我为群众办实事”为切入点</w:t>
      </w:r>
      <w:r>
        <w:rPr>
          <w:rFonts w:hint="eastAsia" w:ascii="仿宋_GB2312" w:hAnsi="微软雅黑" w:eastAsia="仿宋_GB2312" w:cs="仿宋_GB2312"/>
          <w:i w:val="0"/>
          <w:iCs w:val="0"/>
          <w:caps w:val="0"/>
          <w:color w:val="000000"/>
          <w:spacing w:val="0"/>
          <w:sz w:val="31"/>
          <w:szCs w:val="31"/>
          <w:lang w:eastAsia="zh-CN"/>
        </w:rPr>
        <w:t>，</w:t>
      </w:r>
      <w:r>
        <w:rPr>
          <w:rFonts w:hint="default" w:ascii="仿宋_GB2312" w:hAnsi="微软雅黑" w:eastAsia="仿宋_GB2312" w:cs="仿宋_GB2312"/>
          <w:i w:val="0"/>
          <w:iCs w:val="0"/>
          <w:caps w:val="0"/>
          <w:color w:val="000000"/>
          <w:spacing w:val="0"/>
          <w:sz w:val="31"/>
          <w:szCs w:val="31"/>
        </w:rPr>
        <w:t>总结盘点2021年上半年</w:t>
      </w:r>
      <w:r>
        <w:rPr>
          <w:rFonts w:hint="eastAsia" w:ascii="仿宋_GB2312" w:hAnsi="微软雅黑" w:eastAsia="仿宋_GB2312" w:cs="仿宋_GB2312"/>
          <w:i w:val="0"/>
          <w:iCs w:val="0"/>
          <w:caps w:val="0"/>
          <w:color w:val="000000"/>
          <w:spacing w:val="0"/>
          <w:sz w:val="31"/>
          <w:szCs w:val="31"/>
          <w:lang w:eastAsia="zh-CN"/>
        </w:rPr>
        <w:t>各项</w:t>
      </w:r>
      <w:r>
        <w:rPr>
          <w:rFonts w:hint="default" w:ascii="仿宋_GB2312" w:hAnsi="微软雅黑" w:eastAsia="仿宋_GB2312" w:cs="仿宋_GB2312"/>
          <w:i w:val="0"/>
          <w:iCs w:val="0"/>
          <w:caps w:val="0"/>
          <w:color w:val="000000"/>
          <w:spacing w:val="0"/>
          <w:sz w:val="31"/>
          <w:szCs w:val="31"/>
        </w:rPr>
        <w:t>工作，对下半年重点任务进行再部署再落实。刚才榆次、寿阳、昔阳</w:t>
      </w:r>
      <w:r>
        <w:rPr>
          <w:rFonts w:hint="eastAsia" w:ascii="仿宋_GB2312" w:hAnsi="微软雅黑" w:eastAsia="仿宋_GB2312" w:cs="仿宋_GB2312"/>
          <w:i w:val="0"/>
          <w:iCs w:val="0"/>
          <w:caps w:val="0"/>
          <w:color w:val="000000"/>
          <w:spacing w:val="0"/>
          <w:sz w:val="31"/>
          <w:szCs w:val="31"/>
          <w:lang w:eastAsia="zh-CN"/>
        </w:rPr>
        <w:t>三</w:t>
      </w:r>
      <w:r>
        <w:rPr>
          <w:rFonts w:hint="default" w:ascii="仿宋_GB2312" w:hAnsi="微软雅黑" w:eastAsia="仿宋_GB2312" w:cs="仿宋_GB2312"/>
          <w:i w:val="0"/>
          <w:iCs w:val="0"/>
          <w:caps w:val="0"/>
          <w:color w:val="000000"/>
          <w:spacing w:val="0"/>
          <w:sz w:val="31"/>
          <w:szCs w:val="31"/>
        </w:rPr>
        <w:t>个县区局作了会</w:t>
      </w:r>
      <w:r>
        <w:rPr>
          <w:rFonts w:hint="eastAsia" w:ascii="仿宋_GB2312" w:hAnsi="微软雅黑" w:eastAsia="仿宋_GB2312" w:cs="仿宋_GB2312"/>
          <w:i w:val="0"/>
          <w:iCs w:val="0"/>
          <w:caps w:val="0"/>
          <w:color w:val="000000"/>
          <w:spacing w:val="0"/>
          <w:sz w:val="31"/>
          <w:szCs w:val="31"/>
          <w:lang w:eastAsia="zh-CN"/>
        </w:rPr>
        <w:t>议</w:t>
      </w:r>
      <w:r>
        <w:rPr>
          <w:rFonts w:hint="default" w:ascii="仿宋_GB2312" w:hAnsi="微软雅黑" w:eastAsia="仿宋_GB2312" w:cs="仿宋_GB2312"/>
          <w:i w:val="0"/>
          <w:iCs w:val="0"/>
          <w:caps w:val="0"/>
          <w:color w:val="000000"/>
          <w:spacing w:val="0"/>
          <w:sz w:val="31"/>
          <w:szCs w:val="31"/>
        </w:rPr>
        <w:t>交流发言，其</w:t>
      </w:r>
      <w:r>
        <w:rPr>
          <w:rFonts w:hint="eastAsia" w:ascii="仿宋_GB2312" w:hAnsi="微软雅黑" w:eastAsia="仿宋_GB2312" w:cs="仿宋_GB2312"/>
          <w:i w:val="0"/>
          <w:iCs w:val="0"/>
          <w:caps w:val="0"/>
          <w:color w:val="000000"/>
          <w:spacing w:val="0"/>
          <w:sz w:val="31"/>
          <w:szCs w:val="31"/>
          <w:lang w:eastAsia="zh-CN"/>
        </w:rPr>
        <w:t>它</w:t>
      </w:r>
      <w:r>
        <w:rPr>
          <w:rFonts w:hint="default" w:ascii="仿宋_GB2312" w:hAnsi="微软雅黑" w:eastAsia="仿宋_GB2312" w:cs="仿宋_GB2312"/>
          <w:i w:val="0"/>
          <w:iCs w:val="0"/>
          <w:caps w:val="0"/>
          <w:color w:val="000000"/>
          <w:spacing w:val="0"/>
          <w:sz w:val="31"/>
          <w:szCs w:val="31"/>
        </w:rPr>
        <w:t>县（区、市）局作了书面交流，总的感觉大家的工作思路清晰条理，总结全面客观，亮点也比较突出，希望</w:t>
      </w:r>
      <w:r>
        <w:rPr>
          <w:rFonts w:hint="eastAsia" w:ascii="仿宋_GB2312" w:hAnsi="微软雅黑" w:eastAsia="仿宋_GB2312" w:cs="仿宋_GB2312"/>
          <w:i w:val="0"/>
          <w:iCs w:val="0"/>
          <w:caps w:val="0"/>
          <w:color w:val="000000"/>
          <w:spacing w:val="0"/>
          <w:sz w:val="31"/>
          <w:szCs w:val="31"/>
          <w:lang w:eastAsia="zh-CN"/>
        </w:rPr>
        <w:t>同志们</w:t>
      </w:r>
      <w:r>
        <w:rPr>
          <w:rFonts w:hint="default" w:ascii="仿宋_GB2312" w:hAnsi="微软雅黑" w:eastAsia="仿宋_GB2312" w:cs="仿宋_GB2312"/>
          <w:i w:val="0"/>
          <w:iCs w:val="0"/>
          <w:caps w:val="0"/>
          <w:color w:val="000000"/>
          <w:spacing w:val="0"/>
          <w:sz w:val="31"/>
          <w:szCs w:val="31"/>
        </w:rPr>
        <w:t>相互学习借鉴、促进共同进步。上半年，全市市场监管部门以党史学习教育为主线，立足“创一流、保底线、补短板”的工作思路，聚焦政治引领，深化标准化、知识产权改革，守好全市食品药品、特种设备、工业产品安全底线，</w:t>
      </w:r>
      <w:r>
        <w:rPr>
          <w:rFonts w:ascii="仿宋" w:hAnsi="仿宋" w:eastAsia="仿宋" w:cs="仿宋"/>
          <w:i w:val="0"/>
          <w:iCs w:val="0"/>
          <w:caps w:val="0"/>
          <w:color w:val="000000"/>
          <w:spacing w:val="0"/>
          <w:sz w:val="31"/>
          <w:szCs w:val="31"/>
        </w:rPr>
        <w:t>可以说推进有序，开局良好</w:t>
      </w:r>
      <w:r>
        <w:rPr>
          <w:rFonts w:hint="eastAsia" w:ascii="仿宋" w:hAnsi="仿宋" w:eastAsia="仿宋" w:cs="仿宋"/>
          <w:i w:val="0"/>
          <w:iCs w:val="0"/>
          <w:caps w:val="0"/>
          <w:color w:val="000000"/>
          <w:spacing w:val="0"/>
          <w:sz w:val="31"/>
          <w:szCs w:val="31"/>
        </w:rPr>
        <w:t>，在7月29日全省上半年市场监管工作会上，</w:t>
      </w:r>
      <w:r>
        <w:rPr>
          <w:rFonts w:hint="eastAsia" w:ascii="仿宋" w:hAnsi="仿宋" w:eastAsia="仿宋" w:cs="仿宋"/>
          <w:i w:val="0"/>
          <w:iCs w:val="0"/>
          <w:caps w:val="0"/>
          <w:color w:val="000000"/>
          <w:spacing w:val="0"/>
          <w:sz w:val="31"/>
          <w:szCs w:val="31"/>
          <w:lang w:eastAsia="zh-CN"/>
        </w:rPr>
        <w:t>我代表晋中市</w:t>
      </w:r>
      <w:r>
        <w:rPr>
          <w:rFonts w:hint="eastAsia" w:ascii="仿宋" w:hAnsi="仿宋" w:eastAsia="仿宋" w:cs="仿宋"/>
          <w:i w:val="0"/>
          <w:iCs w:val="0"/>
          <w:caps w:val="0"/>
          <w:color w:val="000000"/>
          <w:spacing w:val="0"/>
          <w:sz w:val="31"/>
          <w:szCs w:val="31"/>
        </w:rPr>
        <w:t>局作了交流发言。</w:t>
      </w:r>
      <w:r>
        <w:rPr>
          <w:rFonts w:hint="default" w:ascii="仿宋_GB2312" w:hAnsi="微软雅黑" w:eastAsia="仿宋_GB2312" w:cs="仿宋_GB2312"/>
          <w:i w:val="0"/>
          <w:iCs w:val="0"/>
          <w:caps w:val="0"/>
          <w:color w:val="000000"/>
          <w:spacing w:val="0"/>
          <w:sz w:val="31"/>
          <w:szCs w:val="31"/>
        </w:rPr>
        <w:t>下面我讲几点意见。</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1"/>
          <w:szCs w:val="31"/>
        </w:rPr>
        <w:t>一、</w:t>
      </w:r>
      <w:r>
        <w:rPr>
          <w:rFonts w:hint="eastAsia" w:ascii="黑体" w:hAnsi="宋体" w:eastAsia="黑体" w:cs="黑体"/>
          <w:i w:val="0"/>
          <w:iCs w:val="0"/>
          <w:caps w:val="0"/>
          <w:color w:val="000000"/>
          <w:spacing w:val="0"/>
          <w:sz w:val="31"/>
          <w:szCs w:val="31"/>
        </w:rPr>
        <w:t>学而思源“办实事”，厚植人民情怀，提升群众幸福度</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在党史学习教育中，全面推行了“我为群众办实事”活动，列出了“解难题开新局”清单6项，均是与人民生活、企业发展息息相关的民生领域难题。食品安全“你点我检”，收回调查问卷24705份，“问检”率达到全市常住人口的</w:t>
      </w:r>
      <w:r>
        <w:rPr>
          <w:rFonts w:hint="eastAsia" w:ascii="仿宋" w:hAnsi="仿宋" w:eastAsia="仿宋" w:cs="仿宋"/>
          <w:i w:val="0"/>
          <w:iCs w:val="0"/>
          <w:caps w:val="0"/>
          <w:color w:val="000000"/>
          <w:spacing w:val="0"/>
          <w:sz w:val="31"/>
          <w:szCs w:val="31"/>
        </w:rPr>
        <w:t>7.48‰</w:t>
      </w:r>
      <w:r>
        <w:rPr>
          <w:rFonts w:hint="default" w:ascii="仿宋_GB2312" w:hAnsi="微软雅黑" w:eastAsia="仿宋_GB2312" w:cs="仿宋_GB2312"/>
          <w:i w:val="0"/>
          <w:iCs w:val="0"/>
          <w:caps w:val="0"/>
          <w:color w:val="000000"/>
          <w:spacing w:val="0"/>
          <w:sz w:val="31"/>
          <w:szCs w:val="31"/>
        </w:rPr>
        <w:t>，确定了83个品种274批次的检验产品和项目，其中268批次合格，</w:t>
      </w:r>
      <w:r>
        <w:rPr>
          <w:rFonts w:hint="eastAsia" w:ascii="仿宋" w:hAnsi="仿宋" w:eastAsia="仿宋" w:cs="仿宋"/>
          <w:i w:val="0"/>
          <w:iCs w:val="0"/>
          <w:caps w:val="0"/>
          <w:color w:val="000000"/>
          <w:spacing w:val="0"/>
          <w:sz w:val="31"/>
          <w:szCs w:val="31"/>
        </w:rPr>
        <w:t>合格率达97.8%</w:t>
      </w:r>
      <w:r>
        <w:rPr>
          <w:rFonts w:hint="default" w:ascii="仿宋_GB2312" w:hAnsi="微软雅黑" w:eastAsia="仿宋_GB2312" w:cs="仿宋_GB2312"/>
          <w:i w:val="0"/>
          <w:iCs w:val="0"/>
          <w:caps w:val="0"/>
          <w:color w:val="000000"/>
          <w:spacing w:val="0"/>
          <w:sz w:val="31"/>
          <w:szCs w:val="31"/>
        </w:rPr>
        <w:t>，不合格批次正在依法进行核查处置，实现了“问检于民”最终“还检于民”。该项工作被列为晋中市委“学党史办实事”亮点工程，省委党史学习教育督导组两次高度评价，市局在全省百日整治工作总结会上作了经验介绍。同时，全市市场监管系统在“学党史办实事”活动中，还启动了“餐饮安全你我同查”活动，倒逼餐饮企业主动落实食品安全主体责任；开展了农村假冒伪劣食品整治行动和放心食品超市自我承诺活动，累计检查8325家次，责令整改148家，立案查处7起，放心食品超市自我承诺1254家；开展了药械化安全风险隐患排查“百日行动”，共发现风险隐患82个，已全部整改完毕。上半年，在党史学习教育中，局党组和各支部累计学习174次，撰写心得体会335篇，人均学习笔记1.5万字。同时积极落实意识形态工作责任制，坚持党管宣传、党管意识形态，加强网络舆情监管，积极稳妥做好重大突发事件和热点敏感问题的舆论引导，共处理和解决网络舆情74条，办结信访系统转办件39件，</w:t>
      </w:r>
      <w:r>
        <w:rPr>
          <w:rStyle w:val="13"/>
          <w:rFonts w:hint="default" w:ascii="仿宋_GB2312" w:hAnsi="微软雅黑" w:eastAsia="仿宋_GB2312" w:cs="仿宋_GB2312"/>
          <w:i w:val="0"/>
          <w:iCs w:val="0"/>
          <w:caps w:val="0"/>
          <w:color w:val="000000"/>
          <w:spacing w:val="0"/>
          <w:sz w:val="31"/>
          <w:szCs w:val="31"/>
        </w:rPr>
        <w:t>开发区、介休市</w:t>
      </w:r>
      <w:r>
        <w:rPr>
          <w:rFonts w:hint="default" w:ascii="仿宋_GB2312" w:hAnsi="微软雅黑" w:eastAsia="仿宋_GB2312" w:cs="仿宋_GB2312"/>
          <w:i w:val="0"/>
          <w:iCs w:val="0"/>
          <w:caps w:val="0"/>
          <w:color w:val="000000"/>
          <w:spacing w:val="0"/>
          <w:sz w:val="31"/>
          <w:szCs w:val="31"/>
        </w:rPr>
        <w:t>开展了多场景现场应急救援演练。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二、学而求新“助发展”，打造晋中品牌，一批成果落地晋中</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以引领、服务、推动高质量发展为着眼点，积极筹建全省首家标准科技文化展示馆，已完成了项目选址、项目预算评估、政府招投标、策划方案设计等工作，现正在全市征集能体现晋中标准文化历史，涵盖历史标准实践、物流金融实践、农业标准化、工业标准化、服务业标准化等方面的展示内容</w:t>
      </w:r>
      <w:r>
        <w:rPr>
          <w:rFonts w:hint="eastAsia" w:ascii="仿宋" w:hAnsi="仿宋" w:eastAsia="仿宋" w:cs="仿宋"/>
          <w:i w:val="0"/>
          <w:iCs w:val="0"/>
          <w:caps w:val="0"/>
          <w:color w:val="000000"/>
          <w:spacing w:val="0"/>
          <w:sz w:val="31"/>
          <w:szCs w:val="31"/>
        </w:rPr>
        <w:t>，目前该项目已开工建设，预计9月初完工开放</w:t>
      </w:r>
      <w:r>
        <w:rPr>
          <w:rFonts w:hint="default" w:ascii="仿宋_GB2312" w:hAnsi="微软雅黑" w:eastAsia="仿宋_GB2312" w:cs="仿宋_GB2312"/>
          <w:i w:val="0"/>
          <w:iCs w:val="0"/>
          <w:caps w:val="0"/>
          <w:color w:val="000000"/>
          <w:spacing w:val="0"/>
          <w:sz w:val="31"/>
          <w:szCs w:val="31"/>
        </w:rPr>
        <w:t>；开通了外资登记注册窗口，截至目前全市外商投资企业达到93户，分支机构293家，外商投资企业总数居全省第二；</w:t>
      </w:r>
      <w:r>
        <w:rPr>
          <w:rFonts w:hint="eastAsia" w:ascii="仿宋" w:hAnsi="仿宋" w:eastAsia="仿宋" w:cs="仿宋"/>
          <w:i w:val="0"/>
          <w:iCs w:val="0"/>
          <w:caps w:val="0"/>
          <w:color w:val="000000"/>
          <w:spacing w:val="0"/>
          <w:sz w:val="31"/>
          <w:szCs w:val="31"/>
        </w:rPr>
        <w:t>积极筹建知识产权维权援助分中心和知识产权纠纷人民调解组织，获批设立国家知识产权局商标业务晋中受理窗口。</w:t>
      </w:r>
      <w:r>
        <w:rPr>
          <w:rFonts w:hint="default" w:ascii="仿宋" w:hAnsi="仿宋" w:eastAsia="仿宋" w:cs="仿宋"/>
          <w:i w:val="0"/>
          <w:iCs w:val="0"/>
          <w:caps w:val="0"/>
          <w:color w:val="000000"/>
          <w:spacing w:val="0"/>
          <w:sz w:val="31"/>
          <w:szCs w:val="31"/>
        </w:rPr>
        <w:t>“左权黑山</w:t>
      </w:r>
      <w:r>
        <w:rPr>
          <w:rFonts w:hint="default" w:ascii="仿宋_GB2312" w:hAnsi="微软雅黑" w:eastAsia="仿宋_GB2312" w:cs="仿宋_GB2312"/>
          <w:i w:val="0"/>
          <w:iCs w:val="0"/>
          <w:caps w:val="0"/>
          <w:color w:val="000000"/>
          <w:spacing w:val="0"/>
          <w:sz w:val="31"/>
          <w:szCs w:val="31"/>
        </w:rPr>
        <w:t>羊</w:t>
      </w:r>
      <w:r>
        <w:rPr>
          <w:rFonts w:hint="eastAsia" w:ascii="仿宋_GB2312" w:hAnsi="微软雅黑" w:eastAsia="仿宋_GB2312" w:cs="仿宋_GB2312"/>
          <w:i w:val="0"/>
          <w:iCs w:val="0"/>
          <w:caps w:val="0"/>
          <w:color w:val="000000"/>
          <w:spacing w:val="0"/>
          <w:sz w:val="31"/>
          <w:szCs w:val="31"/>
          <w:lang w:eastAsia="zh-CN"/>
        </w:rPr>
        <w:t>”</w:t>
      </w:r>
      <w:r>
        <w:rPr>
          <w:rFonts w:hint="default" w:ascii="仿宋_GB2312" w:hAnsi="微软雅黑" w:eastAsia="仿宋_GB2312" w:cs="仿宋_GB2312"/>
          <w:i w:val="0"/>
          <w:iCs w:val="0"/>
          <w:caps w:val="0"/>
          <w:color w:val="000000"/>
          <w:spacing w:val="0"/>
          <w:sz w:val="31"/>
          <w:szCs w:val="31"/>
        </w:rPr>
        <w:t>获国家地理标志证明商标；组织开展了2021年品牌创新成果扶持培育系列工作和质量攻关活动，受理企业品牌创新成果申报43项、质量攻关项目申报100项，组织开展2021年企业全面质量管理提升行动；积极开展地方标准制修订工作，共征集并立项涉及有机旱作、特色农业、文化旅游、政务服务等行业领域的晋中市地方标准17项，向省局推荐申报了8项省级标准化试点项目。</w:t>
      </w:r>
      <w:r>
        <w:rPr>
          <w:rStyle w:val="13"/>
          <w:rFonts w:hint="default" w:ascii="仿宋_GB2312" w:hAnsi="微软雅黑" w:eastAsia="仿宋_GB2312" w:cs="仿宋_GB2312"/>
          <w:i w:val="0"/>
          <w:iCs w:val="0"/>
          <w:caps w:val="0"/>
          <w:color w:val="000000"/>
          <w:spacing w:val="0"/>
          <w:sz w:val="31"/>
          <w:szCs w:val="31"/>
        </w:rPr>
        <w:t>榆次区</w:t>
      </w:r>
      <w:r>
        <w:rPr>
          <w:rFonts w:hint="default" w:ascii="仿宋_GB2312" w:hAnsi="微软雅黑" w:eastAsia="仿宋_GB2312" w:cs="仿宋_GB2312"/>
          <w:i w:val="0"/>
          <w:iCs w:val="0"/>
          <w:caps w:val="0"/>
          <w:color w:val="000000"/>
          <w:spacing w:val="0"/>
          <w:sz w:val="31"/>
          <w:szCs w:val="31"/>
        </w:rPr>
        <w:t>“什丰谷”小米种植、干果（红枣、核桃）种植2个省级有机旱作农业标准化示范区通过验收评估；新增社会公用计量标准5项；为全市102家检验检测机构和48家强制性产品认证企业建立健全基础信息档案，实现了基础诚信档案全覆盖。</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三、学而务实“保安全”，强化风险防控，形势总体向好确保“零事故”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上半年，全市坚决守住安全底线，持续巩固市场监管领域安全“零事故”。</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Style w:val="13"/>
          <w:rFonts w:hint="eastAsia" w:ascii="仿宋" w:hAnsi="仿宋" w:eastAsia="仿宋" w:cs="仿宋"/>
          <w:i w:val="0"/>
          <w:iCs w:val="0"/>
          <w:caps w:val="0"/>
          <w:color w:val="000000"/>
          <w:spacing w:val="0"/>
          <w:sz w:val="31"/>
          <w:szCs w:val="31"/>
        </w:rPr>
        <w:t>不断优化食品安全监管模式</w:t>
      </w:r>
      <w:r>
        <w:rPr>
          <w:rStyle w:val="13"/>
          <w:rFonts w:hint="default" w:ascii="仿宋_GB2312" w:hAnsi="微软雅黑" w:eastAsia="仿宋_GB2312" w:cs="仿宋_GB2312"/>
          <w:i w:val="0"/>
          <w:iCs w:val="0"/>
          <w:caps w:val="0"/>
          <w:color w:val="000000"/>
          <w:spacing w:val="0"/>
          <w:sz w:val="31"/>
          <w:szCs w:val="31"/>
        </w:rPr>
        <w:t>。</w:t>
      </w:r>
      <w:r>
        <w:rPr>
          <w:rFonts w:hint="eastAsia" w:ascii="仿宋" w:hAnsi="仿宋" w:eastAsia="仿宋" w:cs="仿宋"/>
          <w:i w:val="0"/>
          <w:iCs w:val="0"/>
          <w:caps w:val="0"/>
          <w:color w:val="000000"/>
          <w:spacing w:val="0"/>
          <w:sz w:val="31"/>
          <w:szCs w:val="31"/>
        </w:rPr>
        <w:t>推动校园食品安全从事后监管向事前预警、事中防控、事后追溯的智慧监管模式转变。推进互联网+明厨亮灶建设，在全市校园食堂明厨亮灶覆盖率100％的基础上，积极推进网络厨房100%全覆盖，市政府已批准并落实财政投资267万元，预计10月底完工。目前</w:t>
      </w:r>
      <w:r>
        <w:rPr>
          <w:rFonts w:hint="default" w:ascii="仿宋_GB2312" w:hAnsi="微软雅黑" w:eastAsia="仿宋_GB2312" w:cs="仿宋_GB2312"/>
          <w:b/>
          <w:bCs/>
          <w:i w:val="0"/>
          <w:iCs w:val="0"/>
          <w:caps w:val="0"/>
          <w:color w:val="000000"/>
          <w:spacing w:val="0"/>
          <w:sz w:val="31"/>
          <w:szCs w:val="31"/>
        </w:rPr>
        <w:t>昔阳</w:t>
      </w:r>
      <w:r>
        <w:rPr>
          <w:rFonts w:hint="eastAsia" w:ascii="仿宋_GB2312" w:hAnsi="微软雅黑" w:eastAsia="仿宋_GB2312" w:cs="仿宋_GB2312"/>
          <w:b/>
          <w:bCs/>
          <w:i w:val="0"/>
          <w:iCs w:val="0"/>
          <w:caps w:val="0"/>
          <w:color w:val="000000"/>
          <w:spacing w:val="0"/>
          <w:sz w:val="31"/>
          <w:szCs w:val="31"/>
          <w:lang w:eastAsia="zh-CN"/>
        </w:rPr>
        <w:t>县</w:t>
      </w:r>
      <w:r>
        <w:rPr>
          <w:rFonts w:hint="default" w:ascii="仿宋_GB2312" w:hAnsi="微软雅黑" w:eastAsia="仿宋_GB2312" w:cs="仿宋_GB2312"/>
          <w:b/>
          <w:bCs/>
          <w:i w:val="0"/>
          <w:iCs w:val="0"/>
          <w:caps w:val="0"/>
          <w:color w:val="000000"/>
          <w:spacing w:val="0"/>
          <w:sz w:val="31"/>
          <w:szCs w:val="31"/>
        </w:rPr>
        <w:t>、太谷</w:t>
      </w:r>
      <w:r>
        <w:rPr>
          <w:rFonts w:hint="eastAsia" w:ascii="仿宋_GB2312" w:hAnsi="微软雅黑" w:eastAsia="仿宋_GB2312" w:cs="仿宋_GB2312"/>
          <w:b/>
          <w:bCs/>
          <w:i w:val="0"/>
          <w:iCs w:val="0"/>
          <w:caps w:val="0"/>
          <w:color w:val="000000"/>
          <w:spacing w:val="0"/>
          <w:sz w:val="31"/>
          <w:szCs w:val="31"/>
          <w:lang w:eastAsia="zh-CN"/>
        </w:rPr>
        <w:t>区</w:t>
      </w:r>
      <w:r>
        <w:rPr>
          <w:rFonts w:hint="default" w:ascii="仿宋_GB2312" w:hAnsi="微软雅黑" w:eastAsia="仿宋_GB2312" w:cs="仿宋_GB2312"/>
          <w:b/>
          <w:bCs/>
          <w:i w:val="0"/>
          <w:iCs w:val="0"/>
          <w:caps w:val="0"/>
          <w:color w:val="000000"/>
          <w:spacing w:val="0"/>
          <w:sz w:val="31"/>
          <w:szCs w:val="31"/>
        </w:rPr>
        <w:t>、高校新校区</w:t>
      </w:r>
      <w:r>
        <w:rPr>
          <w:rFonts w:hint="default" w:ascii="仿宋_GB2312" w:hAnsi="微软雅黑" w:eastAsia="仿宋_GB2312" w:cs="仿宋_GB2312"/>
          <w:i w:val="0"/>
          <w:iCs w:val="0"/>
          <w:caps w:val="0"/>
          <w:color w:val="000000"/>
          <w:spacing w:val="0"/>
          <w:sz w:val="31"/>
          <w:szCs w:val="31"/>
        </w:rPr>
        <w:t>已实现“网络厨房”100％全覆盖。</w:t>
      </w:r>
      <w:r>
        <w:rPr>
          <w:rStyle w:val="13"/>
          <w:rFonts w:hint="default" w:ascii="仿宋_GB2312" w:hAnsi="微软雅黑" w:eastAsia="仿宋_GB2312" w:cs="仿宋_GB2312"/>
          <w:b/>
          <w:bCs w:val="0"/>
          <w:i w:val="0"/>
          <w:iCs w:val="0"/>
          <w:caps w:val="0"/>
          <w:color w:val="000000"/>
          <w:spacing w:val="0"/>
          <w:sz w:val="31"/>
          <w:szCs w:val="31"/>
        </w:rPr>
        <w:t>寿阳</w:t>
      </w:r>
      <w:r>
        <w:rPr>
          <w:rFonts w:hint="default" w:ascii="仿宋_GB2312" w:hAnsi="微软雅黑" w:eastAsia="仿宋_GB2312" w:cs="仿宋_GB2312"/>
          <w:b/>
          <w:bCs w:val="0"/>
          <w:i w:val="0"/>
          <w:iCs w:val="0"/>
          <w:caps w:val="0"/>
          <w:color w:val="000000"/>
          <w:spacing w:val="0"/>
          <w:sz w:val="31"/>
          <w:szCs w:val="31"/>
        </w:rPr>
        <w:t>县</w:t>
      </w:r>
      <w:r>
        <w:rPr>
          <w:rFonts w:hint="default" w:ascii="仿宋_GB2312" w:hAnsi="微软雅黑" w:eastAsia="仿宋_GB2312" w:cs="仿宋_GB2312"/>
          <w:i w:val="0"/>
          <w:iCs w:val="0"/>
          <w:caps w:val="0"/>
          <w:color w:val="000000"/>
          <w:spacing w:val="0"/>
          <w:sz w:val="31"/>
          <w:szCs w:val="31"/>
        </w:rPr>
        <w:t>上半年新增建设25个学校食堂网络厨房，全市增长率最高</w:t>
      </w:r>
      <w:r>
        <w:rPr>
          <w:rFonts w:hint="eastAsia" w:ascii="仿宋" w:hAnsi="仿宋" w:eastAsia="仿宋" w:cs="仿宋"/>
          <w:i w:val="0"/>
          <w:iCs w:val="0"/>
          <w:caps w:val="0"/>
          <w:color w:val="000000"/>
          <w:spacing w:val="0"/>
          <w:sz w:val="31"/>
          <w:szCs w:val="31"/>
        </w:rPr>
        <w:t>；冷链总仓正式投入使用</w:t>
      </w:r>
      <w:r>
        <w:rPr>
          <w:rFonts w:hint="default" w:ascii="仿宋_GB2312" w:hAnsi="微软雅黑" w:eastAsia="仿宋_GB2312" w:cs="仿宋_GB2312"/>
          <w:i w:val="0"/>
          <w:iCs w:val="0"/>
          <w:caps w:val="0"/>
          <w:color w:val="000000"/>
          <w:spacing w:val="0"/>
          <w:sz w:val="31"/>
          <w:szCs w:val="31"/>
        </w:rPr>
        <w:t>，完成了入仓1404.2吨59980件进口冷冻冷藏肉品的出入仓监管，未发现阳性样品；实现了销售环节食品经营者风险分级动态管理100%全覆盖；</w:t>
      </w:r>
      <w:r>
        <w:rPr>
          <w:rFonts w:hint="eastAsia" w:ascii="仿宋" w:hAnsi="仿宋" w:eastAsia="仿宋" w:cs="仿宋"/>
          <w:i w:val="0"/>
          <w:iCs w:val="0"/>
          <w:caps w:val="0"/>
          <w:color w:val="000000"/>
          <w:spacing w:val="0"/>
          <w:sz w:val="31"/>
          <w:szCs w:val="31"/>
        </w:rPr>
        <w:t>针对榆次食醋、太谷饼、平遥牛肉等晋中特色食品，开展了“风险隐患排查”“百日安全”等专项整治，共检查食品生产企业458家次，食品小作坊1142家次，立案28起，强化了食品生产加工小作坊专项整治。上半年，</w:t>
      </w:r>
      <w:r>
        <w:rPr>
          <w:rFonts w:hint="default" w:ascii="仿宋_GB2312" w:hAnsi="微软雅黑" w:eastAsia="仿宋_GB2312" w:cs="仿宋_GB2312"/>
          <w:i w:val="0"/>
          <w:iCs w:val="0"/>
          <w:caps w:val="0"/>
          <w:color w:val="000000"/>
          <w:spacing w:val="0"/>
          <w:sz w:val="31"/>
          <w:szCs w:val="31"/>
        </w:rPr>
        <w:t>市县两级共组织开展了45次重大活动餐饮安全保障工作，完成了食品抽检515批次，农产品抽检192批次，冷链食品抽检35批次。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Style w:val="13"/>
          <w:rFonts w:hint="default" w:ascii="仿宋_GB2312" w:hAnsi="微软雅黑" w:eastAsia="仿宋_GB2312" w:cs="仿宋_GB2312"/>
          <w:i w:val="0"/>
          <w:iCs w:val="0"/>
          <w:caps w:val="0"/>
          <w:color w:val="000000"/>
          <w:spacing w:val="0"/>
          <w:sz w:val="31"/>
          <w:szCs w:val="31"/>
        </w:rPr>
        <w:t>不断强化药械化专项整治力度。</w:t>
      </w:r>
      <w:r>
        <w:rPr>
          <w:rFonts w:hint="default" w:ascii="仿宋_GB2312" w:hAnsi="微软雅黑" w:eastAsia="仿宋_GB2312" w:cs="仿宋_GB2312"/>
          <w:i w:val="0"/>
          <w:iCs w:val="0"/>
          <w:caps w:val="0"/>
          <w:color w:val="000000"/>
          <w:spacing w:val="0"/>
          <w:sz w:val="31"/>
          <w:szCs w:val="31"/>
        </w:rPr>
        <w:t>构建完善了市县疫苗监管全流程工作体系、协调机制，完成了全市12家疾控机构和228家接种单位两轮监督检查；开展了中药饮片及重点品种药品、药品经营行为和关键环节质量风险排查，检查零售药店1343户，立案9起；认真开展了新修订《医疗器械监督管理条例》宣贯工作，检查一类医疗器械生产企业12家，二级以上医疗机构14个，私立医院17个；集中开展了儿童化妆品隐患排查，检查经营企业183户，已落实整改措施121户，监督整改62户。上半年</w:t>
      </w:r>
      <w:r>
        <w:rPr>
          <w:rFonts w:hint="eastAsia" w:ascii="仿宋" w:hAnsi="仿宋" w:eastAsia="仿宋" w:cs="仿宋"/>
          <w:i w:val="0"/>
          <w:iCs w:val="0"/>
          <w:caps w:val="0"/>
          <w:color w:val="000000"/>
          <w:spacing w:val="0"/>
          <w:sz w:val="31"/>
          <w:szCs w:val="31"/>
        </w:rPr>
        <w:t>共完成“两品一械”抽检215批次，办结药械化案件94件。</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Style w:val="13"/>
          <w:rFonts w:hint="default" w:ascii="仿宋_GB2312" w:hAnsi="微软雅黑" w:eastAsia="仿宋_GB2312" w:cs="仿宋_GB2312"/>
          <w:i w:val="0"/>
          <w:iCs w:val="0"/>
          <w:caps w:val="0"/>
          <w:color w:val="000000"/>
          <w:spacing w:val="0"/>
          <w:sz w:val="31"/>
          <w:szCs w:val="31"/>
        </w:rPr>
        <w:t>不断深化特种设备安全</w:t>
      </w:r>
      <w:r>
        <w:rPr>
          <w:rStyle w:val="13"/>
          <w:rFonts w:hint="eastAsia" w:ascii="仿宋" w:hAnsi="仿宋" w:eastAsia="仿宋" w:cs="仿宋"/>
          <w:i w:val="0"/>
          <w:iCs w:val="0"/>
          <w:caps w:val="0"/>
          <w:color w:val="000000"/>
          <w:spacing w:val="0"/>
          <w:sz w:val="31"/>
          <w:szCs w:val="31"/>
        </w:rPr>
        <w:t>监管</w:t>
      </w:r>
      <w:r>
        <w:rPr>
          <w:rFonts w:hint="default" w:ascii="仿宋_GB2312" w:hAnsi="微软雅黑" w:eastAsia="仿宋_GB2312" w:cs="仿宋_GB2312"/>
          <w:i w:val="0"/>
          <w:iCs w:val="0"/>
          <w:caps w:val="0"/>
          <w:color w:val="000000"/>
          <w:spacing w:val="0"/>
          <w:sz w:val="31"/>
          <w:szCs w:val="31"/>
        </w:rPr>
        <w:t>。破解“电梯安全”难题，</w:t>
      </w:r>
      <w:r>
        <w:rPr>
          <w:rFonts w:hint="eastAsia" w:ascii="仿宋" w:hAnsi="仿宋" w:eastAsia="仿宋" w:cs="仿宋"/>
          <w:i w:val="0"/>
          <w:iCs w:val="0"/>
          <w:caps w:val="0"/>
          <w:color w:val="000000"/>
          <w:spacing w:val="0"/>
          <w:sz w:val="31"/>
          <w:szCs w:val="31"/>
        </w:rPr>
        <w:t>正在积极推动《晋中市电梯安全条例》的修订工作；</w:t>
      </w:r>
      <w:r>
        <w:rPr>
          <w:rFonts w:hint="default" w:ascii="仿宋_GB2312" w:hAnsi="微软雅黑" w:eastAsia="仿宋_GB2312" w:cs="仿宋_GB2312"/>
          <w:i w:val="0"/>
          <w:iCs w:val="0"/>
          <w:caps w:val="0"/>
          <w:color w:val="000000"/>
          <w:spacing w:val="0"/>
          <w:sz w:val="31"/>
          <w:szCs w:val="31"/>
        </w:rPr>
        <w:t>推进了特种设备信息化监管，在</w:t>
      </w:r>
      <w:r>
        <w:rPr>
          <w:rStyle w:val="13"/>
          <w:rFonts w:hint="default" w:ascii="仿宋_GB2312" w:hAnsi="微软雅黑" w:eastAsia="仿宋_GB2312" w:cs="仿宋_GB2312"/>
          <w:i w:val="0"/>
          <w:iCs w:val="0"/>
          <w:caps w:val="0"/>
          <w:color w:val="000000"/>
          <w:spacing w:val="0"/>
          <w:sz w:val="31"/>
          <w:szCs w:val="31"/>
        </w:rPr>
        <w:t>开发区、榆次区、太谷区</w:t>
      </w:r>
      <w:r>
        <w:rPr>
          <w:rFonts w:hint="default" w:ascii="仿宋_GB2312" w:hAnsi="微软雅黑" w:eastAsia="仿宋_GB2312" w:cs="仿宋_GB2312"/>
          <w:i w:val="0"/>
          <w:iCs w:val="0"/>
          <w:caps w:val="0"/>
          <w:color w:val="000000"/>
          <w:spacing w:val="0"/>
          <w:sz w:val="31"/>
          <w:szCs w:val="31"/>
        </w:rPr>
        <w:t>试点安装智慧电梯物联网终端441台，其中完成网路调试112台；落实了特种设备生产单位负责人承诺制度；深入开展了气瓶、压力管道、客运索道和电梯鼓式制动器专项整治，检查企业1910家次，发现隐患627条，整改615条，立案11起，罚没款40.5万。</w:t>
      </w:r>
      <w:r>
        <w:rPr>
          <w:rStyle w:val="13"/>
          <w:rFonts w:hint="default" w:ascii="仿宋_GB2312" w:hAnsi="微软雅黑" w:eastAsia="仿宋_GB2312" w:cs="仿宋_GB2312"/>
          <w:i w:val="0"/>
          <w:iCs w:val="0"/>
          <w:caps w:val="0"/>
          <w:color w:val="000000"/>
          <w:spacing w:val="0"/>
          <w:sz w:val="31"/>
          <w:szCs w:val="31"/>
        </w:rPr>
        <w:t>祁县</w:t>
      </w:r>
      <w:r>
        <w:rPr>
          <w:rFonts w:hint="default" w:ascii="仿宋_GB2312" w:hAnsi="微软雅黑" w:eastAsia="仿宋_GB2312" w:cs="仿宋_GB2312"/>
          <w:i w:val="0"/>
          <w:iCs w:val="0"/>
          <w:caps w:val="0"/>
          <w:color w:val="000000"/>
          <w:spacing w:val="0"/>
          <w:sz w:val="31"/>
          <w:szCs w:val="31"/>
        </w:rPr>
        <w:t>工业气瓶充装单位和液化气瓶充装单位已全部建立气瓶安全质量追溯系统。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Style w:val="13"/>
          <w:rFonts w:hint="default" w:ascii="仿宋_GB2312" w:hAnsi="微软雅黑" w:eastAsia="仿宋_GB2312" w:cs="仿宋_GB2312"/>
          <w:i w:val="0"/>
          <w:iCs w:val="0"/>
          <w:caps w:val="0"/>
          <w:color w:val="000000"/>
          <w:spacing w:val="0"/>
          <w:sz w:val="31"/>
          <w:szCs w:val="31"/>
        </w:rPr>
        <w:t>不断细化工业产品质量安全监管。</w:t>
      </w:r>
      <w:r>
        <w:rPr>
          <w:rFonts w:hint="default" w:ascii="仿宋_GB2312" w:hAnsi="微软雅黑" w:eastAsia="仿宋_GB2312" w:cs="仿宋_GB2312"/>
          <w:i w:val="0"/>
          <w:iCs w:val="0"/>
          <w:caps w:val="0"/>
          <w:color w:val="000000"/>
          <w:spacing w:val="0"/>
          <w:sz w:val="31"/>
          <w:szCs w:val="31"/>
        </w:rPr>
        <w:t>对全市的16家获证企业开展了监督检查，发现、整改隐患63条；对全市化肥、电线电缆、车用油品、车用尿素、危险化学品、妇女儿童学生老年用品等共1095批次的产品质量进行了抽检。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四、学而践行“强监管”，提升治理能力，消费维权环境逐步变好</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textAlignment w:val="auto"/>
        <w:rPr>
          <w:rFonts w:hint="eastAsia" w:ascii="微软雅黑" w:hAnsi="微软雅黑" w:eastAsia="微软雅黑" w:cs="微软雅黑"/>
          <w:i w:val="0"/>
          <w:iCs w:val="0"/>
          <w:caps w:val="0"/>
          <w:color w:val="000000"/>
          <w:spacing w:val="0"/>
          <w:sz w:val="24"/>
          <w:szCs w:val="24"/>
        </w:rPr>
      </w:pPr>
      <w:r>
        <w:rPr>
          <w:rStyle w:val="13"/>
          <w:rFonts w:hint="default" w:ascii="仿宋_GB2312" w:hAnsi="微软雅黑" w:eastAsia="仿宋_GB2312" w:cs="仿宋_GB2312"/>
          <w:i w:val="0"/>
          <w:iCs w:val="0"/>
          <w:caps w:val="0"/>
          <w:color w:val="000000"/>
          <w:spacing w:val="0"/>
          <w:sz w:val="31"/>
          <w:szCs w:val="31"/>
        </w:rPr>
        <w:t>关注民生问题</w:t>
      </w:r>
      <w:r>
        <w:rPr>
          <w:rFonts w:hint="default" w:ascii="仿宋_GB2312" w:hAnsi="微软雅黑" w:eastAsia="仿宋_GB2312" w:cs="仿宋_GB2312"/>
          <w:i w:val="0"/>
          <w:iCs w:val="0"/>
          <w:caps w:val="0"/>
          <w:color w:val="000000"/>
          <w:spacing w:val="0"/>
          <w:sz w:val="31"/>
          <w:szCs w:val="31"/>
        </w:rPr>
        <w:t>。</w:t>
      </w:r>
      <w:r>
        <w:rPr>
          <w:rFonts w:hint="eastAsia" w:ascii="仿宋" w:hAnsi="仿宋" w:eastAsia="仿宋" w:cs="仿宋"/>
          <w:i w:val="0"/>
          <w:iCs w:val="0"/>
          <w:caps w:val="0"/>
          <w:color w:val="000000"/>
          <w:spacing w:val="0"/>
          <w:sz w:val="31"/>
          <w:szCs w:val="31"/>
        </w:rPr>
        <w:t>以点带面，分别授予113家、10家经营主体“诚信经营放心消费”示范店和示范街区称号。</w:t>
      </w:r>
      <w:r>
        <w:rPr>
          <w:rFonts w:hint="default" w:ascii="仿宋_GB2312" w:hAnsi="微软雅黑" w:eastAsia="仿宋_GB2312" w:cs="仿宋_GB2312"/>
          <w:i w:val="0"/>
          <w:iCs w:val="0"/>
          <w:caps w:val="0"/>
          <w:color w:val="000000"/>
          <w:spacing w:val="0"/>
          <w:sz w:val="31"/>
          <w:szCs w:val="31"/>
        </w:rPr>
        <w:t>围绕“守护安全畅通消费”消费维权年主题在各大媒体曝光了“2020年度晋中市消费维权十大典型案例”及解析。通过全市大型电子屏、抖音、微信等平台，开展了消费提醒、网购提醒、食品鉴别知识等消费维权宣传。上半年，</w:t>
      </w:r>
      <w:r>
        <w:rPr>
          <w:rFonts w:hint="eastAsia" w:ascii="仿宋" w:hAnsi="仿宋" w:eastAsia="仿宋" w:cs="仿宋"/>
          <w:i w:val="0"/>
          <w:iCs w:val="0"/>
          <w:caps w:val="0"/>
          <w:color w:val="000000"/>
          <w:spacing w:val="0"/>
          <w:sz w:val="31"/>
          <w:szCs w:val="31"/>
        </w:rPr>
        <w:t>投诉举报办结率97.3%，为消费者挽回经济损失206.33万元。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textAlignment w:val="auto"/>
        <w:rPr>
          <w:rFonts w:hint="eastAsia" w:ascii="微软雅黑" w:hAnsi="微软雅黑" w:eastAsia="微软雅黑" w:cs="微软雅黑"/>
          <w:i w:val="0"/>
          <w:iCs w:val="0"/>
          <w:caps w:val="0"/>
          <w:color w:val="000000"/>
          <w:spacing w:val="0"/>
          <w:sz w:val="24"/>
          <w:szCs w:val="24"/>
        </w:rPr>
      </w:pPr>
      <w:r>
        <w:rPr>
          <w:rStyle w:val="13"/>
          <w:rFonts w:hint="default" w:ascii="仿宋_GB2312" w:hAnsi="微软雅黑" w:eastAsia="仿宋_GB2312" w:cs="仿宋_GB2312"/>
          <w:i w:val="0"/>
          <w:iCs w:val="0"/>
          <w:caps w:val="0"/>
          <w:color w:val="000000"/>
          <w:spacing w:val="0"/>
          <w:sz w:val="31"/>
          <w:szCs w:val="31"/>
        </w:rPr>
        <w:t>加强联合抽查</w:t>
      </w:r>
      <w:r>
        <w:rPr>
          <w:rFonts w:hint="default" w:ascii="仿宋_GB2312" w:hAnsi="微软雅黑" w:eastAsia="仿宋_GB2312" w:cs="仿宋_GB2312"/>
          <w:i w:val="0"/>
          <w:iCs w:val="0"/>
          <w:caps w:val="0"/>
          <w:color w:val="000000"/>
          <w:spacing w:val="0"/>
          <w:sz w:val="31"/>
          <w:szCs w:val="31"/>
        </w:rPr>
        <w:t>。建立跨部门双随机领导小组会商机制，制定27项年度部门联合抽查计划，较2020年完成数量增长153%。全市12个县（区）制定年度双随机抽查计划205项，较2020年完成数量增长230%。建立食品生产、计量、价格等40个领域市级监管对象名录库，全市共将30.2万户企业和1200名执法人员分别纳入“两库”并及时进行更新。截至目前，全市共开展部门联合双随机抽查21次，本部门双随机抽查17次。</w:t>
      </w:r>
      <w:r>
        <w:rPr>
          <w:rFonts w:hint="eastAsia" w:ascii="仿宋" w:hAnsi="仿宋" w:eastAsia="仿宋" w:cs="仿宋"/>
          <w:i w:val="0"/>
          <w:iCs w:val="0"/>
          <w:caps w:val="0"/>
          <w:color w:val="000000"/>
          <w:spacing w:val="0"/>
          <w:sz w:val="31"/>
          <w:szCs w:val="31"/>
        </w:rPr>
        <w:t>全市</w:t>
      </w:r>
      <w:r>
        <w:rPr>
          <w:rFonts w:hint="default" w:ascii="仿宋_GB2312" w:hAnsi="微软雅黑" w:eastAsia="仿宋_GB2312" w:cs="仿宋_GB2312"/>
          <w:i w:val="0"/>
          <w:iCs w:val="0"/>
          <w:caps w:val="0"/>
          <w:color w:val="000000"/>
          <w:spacing w:val="0"/>
          <w:sz w:val="31"/>
          <w:szCs w:val="31"/>
        </w:rPr>
        <w:t>年报率达到94.2%。其中</w:t>
      </w:r>
      <w:r>
        <w:rPr>
          <w:rFonts w:hint="default" w:ascii="仿宋_GB2312" w:hAnsi="微软雅黑" w:eastAsia="仿宋_GB2312" w:cs="仿宋_GB2312"/>
          <w:b/>
          <w:bCs/>
          <w:i w:val="0"/>
          <w:iCs w:val="0"/>
          <w:caps w:val="0"/>
          <w:color w:val="000000"/>
          <w:spacing w:val="0"/>
          <w:sz w:val="31"/>
          <w:szCs w:val="31"/>
        </w:rPr>
        <w:t>昔阳县</w:t>
      </w:r>
      <w:r>
        <w:rPr>
          <w:rFonts w:hint="default" w:ascii="仿宋_GB2312" w:hAnsi="微软雅黑" w:eastAsia="仿宋_GB2312" w:cs="仿宋_GB2312"/>
          <w:i w:val="0"/>
          <w:iCs w:val="0"/>
          <w:caps w:val="0"/>
          <w:color w:val="000000"/>
          <w:spacing w:val="0"/>
          <w:sz w:val="31"/>
          <w:szCs w:val="31"/>
        </w:rPr>
        <w:t>年报率99.67%，列全市第一。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default" w:ascii="仿宋_GB2312" w:hAnsi="微软雅黑" w:eastAsia="仿宋_GB2312" w:cs="仿宋_GB2312"/>
          <w:i w:val="0"/>
          <w:iCs w:val="0"/>
          <w:caps w:val="0"/>
          <w:color w:val="000000"/>
          <w:spacing w:val="0"/>
          <w:sz w:val="31"/>
          <w:szCs w:val="31"/>
        </w:rPr>
      </w:pPr>
      <w:r>
        <w:rPr>
          <w:rStyle w:val="13"/>
          <w:rFonts w:hint="eastAsia" w:ascii="仿宋" w:hAnsi="仿宋" w:eastAsia="仿宋" w:cs="仿宋"/>
          <w:i w:val="0"/>
          <w:iCs w:val="0"/>
          <w:caps w:val="0"/>
          <w:color w:val="000000"/>
          <w:spacing w:val="0"/>
          <w:sz w:val="31"/>
          <w:szCs w:val="31"/>
        </w:rPr>
        <w:t>曝光典型案例</w:t>
      </w:r>
      <w:r>
        <w:rPr>
          <w:rFonts w:hint="eastAsia" w:ascii="黑体" w:hAnsi="宋体" w:eastAsia="黑体" w:cs="黑体"/>
          <w:i w:val="0"/>
          <w:iCs w:val="0"/>
          <w:caps w:val="0"/>
          <w:color w:val="000000"/>
          <w:spacing w:val="0"/>
          <w:sz w:val="31"/>
          <w:szCs w:val="31"/>
        </w:rPr>
        <w:t>。</w:t>
      </w:r>
      <w:r>
        <w:rPr>
          <w:rFonts w:hint="eastAsia" w:ascii="仿宋" w:hAnsi="仿宋" w:eastAsia="仿宋" w:cs="仿宋"/>
          <w:i w:val="0"/>
          <w:iCs w:val="0"/>
          <w:caps w:val="0"/>
          <w:color w:val="000000"/>
          <w:spacing w:val="0"/>
          <w:sz w:val="31"/>
          <w:szCs w:val="31"/>
        </w:rPr>
        <w:t>组织开展打击农村假冒伪劣食品专项执法行动、民生领域案件查办“铁拳”行动。全市共查处一般程序案件450件，罚没金额348.2万元，向公安机关移送涉嫌犯罪案件6件，曝光3批20件典型案件。</w:t>
      </w:r>
      <w:r>
        <w:rPr>
          <w:rFonts w:hint="default" w:ascii="仿宋_GB2312" w:hAnsi="微软雅黑" w:eastAsia="仿宋_GB2312" w:cs="仿宋_GB2312"/>
          <w:i w:val="0"/>
          <w:iCs w:val="0"/>
          <w:caps w:val="0"/>
          <w:color w:val="000000"/>
          <w:spacing w:val="0"/>
          <w:sz w:val="31"/>
          <w:szCs w:val="31"/>
        </w:rPr>
        <w:t>全面履行和落实了一把手法治建设第一责任人职责，规范执法主体、执法程序和执法行为。组织对全市三年以来所办理的110起“两品一械”行政处罚案卷进行了评查。上半年，开展了中介机构收费、行业协会商会、交通物流领域、水电气暖等公用事业、商业银行收费等“治理涉企收费减轻企业负担”专项检查行动；开展了跨区域、跨部门反不正当竞争协作执法2次，对直销企业康婷、美乐家等7家直销分支机构负责人进行了约谈；开展网络商品交易监测，共检查本地平台80个次，整理入库20014条网络检查数据，发放电子标识348个，责令整改网站10个，办理网络案件9件；组织开展了“违法违规广告随手拍”活动，收到涉嫌违法线索30多条，监测各类广告265184条次，检查广告经营户1000余户，结案24起，广告办案数量比去年同期增长40%；开展了涉及重点用能单位、医疗机构、法定计量检定机构、计量建标（授权）机构等方面的督查检查，立案16起；对全市生态环境检测机构和环境管理体系认证活动监督检查，重点对 37家机动车检测机构、21 家环境管理体系获证单位进行检查。</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上半年，市局各科（室）、中心、协（学）会紧紧围绕中心任务，在安全生产、信访维稳、队伍建设、法治规范、财务科技、后勤服务、舆论宣传等方面做了大量工作，发挥了积极作用，取得新的成绩。在这里，我代表市局党组，向辛勤工作的同志们表示衷心的感谢！</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1"/>
          <w:szCs w:val="31"/>
        </w:rPr>
        <w:t>五、学而争优“勇担当”，提高政治站位，对标一流确保取得新突破新成效</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今年是中国共产党建党100周年，大事多、任务重，全市系统要紧扣打造市场化、法治化、国际化营商环境这个重点任务，持续提高政治站位，把深入</w:t>
      </w:r>
      <w:r>
        <w:rPr>
          <w:rFonts w:hint="default" w:ascii="仿宋_GB2312" w:hAnsi="微软雅黑" w:eastAsia="仿宋_GB2312" w:cs="仿宋_GB2312"/>
          <w:i w:val="0"/>
          <w:iCs w:val="0"/>
          <w:caps w:val="0"/>
          <w:color w:val="333333"/>
          <w:spacing w:val="0"/>
          <w:sz w:val="31"/>
          <w:szCs w:val="31"/>
        </w:rPr>
        <w:t>学习贯彻习近平总书记</w:t>
      </w:r>
      <w:r>
        <w:rPr>
          <w:rFonts w:hint="default" w:ascii="Times New Roman" w:hAnsi="Times New Roman" w:eastAsia="微软雅黑" w:cs="Times New Roman"/>
          <w:i w:val="0"/>
          <w:iCs w:val="0"/>
          <w:caps w:val="0"/>
          <w:color w:val="333333"/>
          <w:spacing w:val="0"/>
          <w:sz w:val="31"/>
          <w:szCs w:val="31"/>
        </w:rPr>
        <w:t>“</w:t>
      </w:r>
      <w:r>
        <w:rPr>
          <w:rFonts w:hint="default" w:ascii="仿宋_GB2312" w:hAnsi="微软雅黑" w:eastAsia="仿宋_GB2312" w:cs="仿宋_GB2312"/>
          <w:i w:val="0"/>
          <w:iCs w:val="0"/>
          <w:caps w:val="0"/>
          <w:color w:val="333333"/>
          <w:spacing w:val="0"/>
          <w:sz w:val="31"/>
          <w:szCs w:val="31"/>
        </w:rPr>
        <w:t>七一</w:t>
      </w:r>
      <w:r>
        <w:rPr>
          <w:rFonts w:hint="default" w:ascii="Times New Roman" w:hAnsi="Times New Roman" w:eastAsia="微软雅黑" w:cs="Times New Roman"/>
          <w:i w:val="0"/>
          <w:iCs w:val="0"/>
          <w:caps w:val="0"/>
          <w:color w:val="333333"/>
          <w:spacing w:val="0"/>
          <w:sz w:val="31"/>
          <w:szCs w:val="31"/>
        </w:rPr>
        <w:t>”</w:t>
      </w:r>
      <w:r>
        <w:rPr>
          <w:rFonts w:hint="default" w:ascii="仿宋_GB2312" w:hAnsi="微软雅黑" w:eastAsia="仿宋_GB2312" w:cs="仿宋_GB2312"/>
          <w:i w:val="0"/>
          <w:iCs w:val="0"/>
          <w:caps w:val="0"/>
          <w:color w:val="333333"/>
          <w:spacing w:val="0"/>
          <w:sz w:val="31"/>
          <w:szCs w:val="31"/>
        </w:rPr>
        <w:t>重要讲话作为当前首要政治任务，吃透精神实质，把握核心要义。</w:t>
      </w:r>
      <w:r>
        <w:rPr>
          <w:rFonts w:hint="default" w:ascii="仿宋_GB2312" w:hAnsi="微软雅黑" w:eastAsia="仿宋_GB2312" w:cs="仿宋_GB2312"/>
          <w:i w:val="0"/>
          <w:iCs w:val="0"/>
          <w:caps w:val="0"/>
          <w:color w:val="000000"/>
          <w:spacing w:val="0"/>
          <w:sz w:val="31"/>
          <w:szCs w:val="31"/>
        </w:rPr>
        <w:t>要准确把握、坚决贯彻省委、省政府</w:t>
      </w:r>
      <w:r>
        <w:rPr>
          <w:rFonts w:hint="eastAsia" w:ascii="仿宋_GB2312" w:hAnsi="微软雅黑" w:eastAsia="仿宋_GB2312" w:cs="仿宋_GB2312"/>
          <w:i w:val="0"/>
          <w:iCs w:val="0"/>
          <w:caps w:val="0"/>
          <w:color w:val="000000"/>
          <w:spacing w:val="0"/>
          <w:sz w:val="31"/>
          <w:szCs w:val="31"/>
          <w:lang w:eastAsia="zh-CN"/>
        </w:rPr>
        <w:t>，市委、政府</w:t>
      </w:r>
      <w:bookmarkStart w:id="0" w:name="_GoBack"/>
      <w:bookmarkEnd w:id="0"/>
      <w:r>
        <w:rPr>
          <w:rFonts w:hint="default" w:ascii="仿宋_GB2312" w:hAnsi="微软雅黑" w:eastAsia="仿宋_GB2312" w:cs="仿宋_GB2312"/>
          <w:i w:val="0"/>
          <w:iCs w:val="0"/>
          <w:caps w:val="0"/>
          <w:color w:val="000000"/>
          <w:spacing w:val="0"/>
          <w:sz w:val="31"/>
          <w:szCs w:val="31"/>
        </w:rPr>
        <w:t>决策部署，始终把服务高质量转型发展作为全市市场监管工作的主题主线、重中之重。要积极配合省局办成“四件”大事，结合实际，逐步夯实基础性、牵引性、标志性的重点工作。用实际行动贯彻落实好省局张九萍局长提出的“感悟大庆、服务大局、把握大势、办成大事、迎接大考”的工作要求。下面，我就5项重点工作进行安排部署。</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（一）创一流，</w:t>
      </w:r>
      <w:r>
        <w:rPr>
          <w:rFonts w:hint="eastAsia" w:ascii="楷体" w:hAnsi="楷体" w:eastAsia="楷体" w:cs="楷体"/>
          <w:i w:val="0"/>
          <w:iCs w:val="0"/>
          <w:caps w:val="0"/>
          <w:color w:val="000000"/>
          <w:spacing w:val="0"/>
          <w:sz w:val="31"/>
          <w:szCs w:val="31"/>
          <w:lang w:eastAsia="zh-CN"/>
        </w:rPr>
        <w:t>确保取得新成效</w:t>
      </w:r>
      <w:r>
        <w:rPr>
          <w:rFonts w:hint="eastAsia" w:ascii="楷体" w:hAnsi="楷体" w:eastAsia="楷体" w:cs="楷体"/>
          <w:i w:val="0"/>
          <w:iCs w:val="0"/>
          <w:caps w:val="0"/>
          <w:color w:val="000000"/>
          <w:spacing w:val="0"/>
          <w:sz w:val="31"/>
          <w:szCs w:val="31"/>
        </w:rPr>
        <w:t>，高质量“备战”省政府专项考核工作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rPr>
        <w:t>今年我们代表市政府接受省政府考核的工作指标有药品监管专项考核和市场监管领域专项考核2个大项，市场监管领域考核包括质量工作、食品安全、公平竞争审查、知识产权保护、“证照分离”改革、标准化工作、联合“双随机、一公开”等7项具体内容。内容之广几乎涉及到了所有的业务工作，对此，大家要高度重视、积极迎考，查找不足、补齐短板，争取做到“保二类争一类”，尤其是在去年考核中不太理想的几项工作更要加强交账意识，对照要求、逐项检点，确保关键时候不掉链子。有亮点的工作要善于总结概括，形成经验做法，培树典型，</w:t>
      </w:r>
      <w:r>
        <w:rPr>
          <w:rFonts w:hint="eastAsia" w:ascii="仿宋" w:hAnsi="仿宋" w:eastAsia="仿宋" w:cs="仿宋"/>
          <w:i w:val="0"/>
          <w:iCs w:val="0"/>
          <w:caps w:val="0"/>
          <w:color w:val="000000"/>
          <w:spacing w:val="0"/>
          <w:sz w:val="31"/>
          <w:szCs w:val="31"/>
          <w:lang w:eastAsia="zh-CN"/>
        </w:rPr>
        <w:t>积极</w:t>
      </w:r>
      <w:r>
        <w:rPr>
          <w:rFonts w:hint="eastAsia" w:ascii="仿宋" w:hAnsi="仿宋" w:eastAsia="仿宋" w:cs="仿宋"/>
          <w:i w:val="0"/>
          <w:iCs w:val="0"/>
          <w:caps w:val="0"/>
          <w:color w:val="000000"/>
          <w:spacing w:val="0"/>
          <w:sz w:val="31"/>
          <w:szCs w:val="31"/>
        </w:rPr>
        <w:t>推广。在组织开展好对县级政府考核的基础上，迎接好省级政府的工作考核。</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（二）上台阶，增强质量竞争力，构建“大质量”工作格局</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党的十九届五中全会明确了建设质量强国的目标，我们要全力以赴保持我市质量工作在全省的领先地位，以增强质量竞争力为目的，构建“大质量”工作格局。</w:t>
      </w:r>
      <w:r>
        <w:rPr>
          <w:rStyle w:val="13"/>
          <w:rFonts w:hint="default" w:ascii="仿宋_GB2312" w:hAnsi="微软雅黑" w:eastAsia="仿宋_GB2312" w:cs="仿宋_GB2312"/>
          <w:i w:val="0"/>
          <w:iCs w:val="0"/>
          <w:caps w:val="0"/>
          <w:color w:val="000000"/>
          <w:spacing w:val="0"/>
          <w:sz w:val="31"/>
          <w:szCs w:val="31"/>
        </w:rPr>
        <w:t>持续夯实质量技术基础建设</w:t>
      </w:r>
      <w:r>
        <w:rPr>
          <w:rFonts w:hint="default" w:ascii="仿宋_GB2312" w:hAnsi="微软雅黑" w:eastAsia="仿宋_GB2312" w:cs="仿宋_GB2312"/>
          <w:i w:val="0"/>
          <w:iCs w:val="0"/>
          <w:caps w:val="0"/>
          <w:color w:val="000000"/>
          <w:spacing w:val="0"/>
          <w:sz w:val="31"/>
          <w:szCs w:val="31"/>
        </w:rPr>
        <w:t>。目前，我市被列入全省质量基础设施（NQI）一站式服务试点市，各单位要立足地方产业优势和现有基础，紧扣全市民生热点、产业发展、科技创新等内容，加强调研、加强统筹、加强合作，采取有力有效措施夯实标准、计量、检验检测、认证认可、质量管理等质量技术基础，</w:t>
      </w:r>
      <w:r>
        <w:rPr>
          <w:rFonts w:hint="eastAsia" w:ascii="仿宋" w:hAnsi="仿宋" w:eastAsia="仿宋" w:cs="仿宋"/>
          <w:i w:val="0"/>
          <w:iCs w:val="0"/>
          <w:caps w:val="0"/>
          <w:color w:val="000000"/>
          <w:spacing w:val="0"/>
          <w:sz w:val="31"/>
          <w:szCs w:val="31"/>
        </w:rPr>
        <w:t>打造“两大数字化平台+10个服务站点+100个协同服务窗口”的质量创新综合服务体系，</w:t>
      </w:r>
      <w:r>
        <w:rPr>
          <w:rFonts w:hint="default" w:ascii="仿宋_GB2312" w:hAnsi="微软雅黑" w:eastAsia="仿宋_GB2312" w:cs="仿宋_GB2312"/>
          <w:i w:val="0"/>
          <w:iCs w:val="0"/>
          <w:caps w:val="0"/>
          <w:color w:val="000000"/>
          <w:spacing w:val="0"/>
          <w:sz w:val="31"/>
          <w:szCs w:val="31"/>
        </w:rPr>
        <w:t>为全省提供经验样板。</w:t>
      </w:r>
      <w:r>
        <w:rPr>
          <w:rStyle w:val="13"/>
          <w:rFonts w:hint="default" w:ascii="仿宋_GB2312" w:hAnsi="微软雅黑" w:eastAsia="仿宋_GB2312" w:cs="仿宋_GB2312"/>
          <w:i w:val="0"/>
          <w:iCs w:val="0"/>
          <w:caps w:val="0"/>
          <w:color w:val="000000"/>
          <w:spacing w:val="0"/>
          <w:sz w:val="31"/>
          <w:szCs w:val="31"/>
        </w:rPr>
        <w:t>持续推进实施品牌创新战略。</w:t>
      </w:r>
      <w:r>
        <w:rPr>
          <w:rFonts w:hint="default" w:ascii="仿宋_GB2312" w:hAnsi="微软雅黑" w:eastAsia="仿宋_GB2312" w:cs="仿宋_GB2312"/>
          <w:i w:val="0"/>
          <w:iCs w:val="0"/>
          <w:caps w:val="0"/>
          <w:color w:val="000000"/>
          <w:spacing w:val="0"/>
          <w:sz w:val="31"/>
          <w:szCs w:val="31"/>
        </w:rPr>
        <w:t>坚持政府引导、市场主导、企业主体、专业指导、科学认定原则，实现全市品牌创新成果200项和质量攻关项目100项的新突破，继续开展企业全面质量管理，启动 27家小微企业质量认证提升行动。品牌创新、质量攻关、全面质量管理这三项工作在全省也是首创，我们要充分发挥此项工作奠定的基础，推进我市产业在全省“山西精品”区域公共品牌建设的率先突破。</w:t>
      </w:r>
      <w:r>
        <w:rPr>
          <w:rStyle w:val="13"/>
          <w:rFonts w:hint="default" w:ascii="仿宋_GB2312" w:hAnsi="微软雅黑" w:eastAsia="仿宋_GB2312" w:cs="仿宋_GB2312"/>
          <w:i w:val="0"/>
          <w:iCs w:val="0"/>
          <w:caps w:val="0"/>
          <w:color w:val="000000"/>
          <w:spacing w:val="0"/>
          <w:sz w:val="31"/>
          <w:szCs w:val="31"/>
        </w:rPr>
        <w:t>持续深化知识产权体制机制改革。</w:t>
      </w:r>
      <w:r>
        <w:rPr>
          <w:rFonts w:hint="default" w:ascii="仿宋_GB2312" w:hAnsi="微软雅黑" w:eastAsia="仿宋_GB2312" w:cs="仿宋_GB2312"/>
          <w:i w:val="0"/>
          <w:iCs w:val="0"/>
          <w:caps w:val="0"/>
          <w:color w:val="000000"/>
          <w:spacing w:val="0"/>
          <w:sz w:val="31"/>
          <w:szCs w:val="31"/>
        </w:rPr>
        <w:t>积极推进以“尊重知识、崇尚创新、诚信守法”为核心的知识产权文化建设，</w:t>
      </w:r>
      <w:r>
        <w:rPr>
          <w:rFonts w:hint="eastAsia" w:ascii="仿宋" w:hAnsi="仿宋" w:eastAsia="仿宋" w:cs="仿宋"/>
          <w:i w:val="0"/>
          <w:iCs w:val="0"/>
          <w:caps w:val="0"/>
          <w:color w:val="000000"/>
          <w:spacing w:val="0"/>
          <w:sz w:val="31"/>
          <w:szCs w:val="31"/>
        </w:rPr>
        <w:t>引导市场主体积极创造、运用和管理知识产权，构建知识产权驱动型创新发展支撑体系。</w:t>
      </w:r>
      <w:r>
        <w:rPr>
          <w:rFonts w:hint="default" w:ascii="仿宋_GB2312" w:hAnsi="微软雅黑" w:eastAsia="仿宋_GB2312" w:cs="仿宋_GB2312"/>
          <w:i w:val="0"/>
          <w:iCs w:val="0"/>
          <w:caps w:val="0"/>
          <w:color w:val="000000"/>
          <w:spacing w:val="0"/>
          <w:sz w:val="31"/>
          <w:szCs w:val="31"/>
        </w:rPr>
        <w:t>要加强知识产权维权援助工作 ，做到牌子、机构、人员、经费等工作基础保障到位。发挥好全市知识产权保护工作领导小组办公室作用，加强与版权、法院、公安、司法等部门的协作。</w:t>
      </w:r>
      <w:r>
        <w:rPr>
          <w:rStyle w:val="13"/>
          <w:rFonts w:hint="default" w:ascii="仿宋_GB2312" w:hAnsi="微软雅黑" w:eastAsia="仿宋_GB2312" w:cs="仿宋_GB2312"/>
          <w:i w:val="0"/>
          <w:iCs w:val="0"/>
          <w:caps w:val="0"/>
          <w:color w:val="000000"/>
          <w:spacing w:val="0"/>
          <w:sz w:val="31"/>
          <w:szCs w:val="31"/>
        </w:rPr>
        <w:t>持续加快</w:t>
      </w:r>
      <w:r>
        <w:rPr>
          <w:rStyle w:val="13"/>
          <w:rFonts w:hint="eastAsia" w:ascii="仿宋" w:hAnsi="仿宋" w:eastAsia="仿宋" w:cs="仿宋"/>
          <w:i w:val="0"/>
          <w:iCs w:val="0"/>
          <w:caps w:val="0"/>
          <w:color w:val="000000"/>
          <w:spacing w:val="0"/>
          <w:sz w:val="31"/>
          <w:szCs w:val="31"/>
        </w:rPr>
        <w:t>标准化创新战略实施。</w:t>
      </w:r>
      <w:r>
        <w:rPr>
          <w:rFonts w:hint="eastAsia" w:ascii="仿宋" w:hAnsi="仿宋" w:eastAsia="仿宋" w:cs="仿宋"/>
          <w:i w:val="0"/>
          <w:iCs w:val="0"/>
          <w:caps w:val="0"/>
          <w:color w:val="000000"/>
          <w:spacing w:val="0"/>
          <w:sz w:val="31"/>
          <w:szCs w:val="31"/>
        </w:rPr>
        <w:t>以标准化试点示范项目建设、晋中现代产业标准服务体系构建、“标准化+”政府治理职能融</w:t>
      </w:r>
      <w:r>
        <w:rPr>
          <w:rFonts w:hint="default" w:ascii="仿宋_GB2312" w:hAnsi="微软雅黑" w:eastAsia="仿宋_GB2312" w:cs="仿宋_GB2312"/>
          <w:i w:val="0"/>
          <w:iCs w:val="0"/>
          <w:caps w:val="0"/>
          <w:color w:val="000000"/>
          <w:spacing w:val="0"/>
          <w:sz w:val="31"/>
          <w:szCs w:val="31"/>
        </w:rPr>
        <w:t>合为典型带动，实现点突破、线拉动、面推进的良好格局。积极推动国标、行标、地标、团标、企标的制修订工作。加快推进晋中市标准科技文化展示馆建设工作，争取在九月全省质量大会前投入运营。这项工作是搭建集国家质量基础设施知识宣教、标准成果展示、标准公共服务三位一体的创</w:t>
      </w:r>
      <w:r>
        <w:rPr>
          <w:rFonts w:hint="eastAsia" w:ascii="仿宋" w:hAnsi="仿宋" w:eastAsia="仿宋" w:cs="仿宋"/>
          <w:i w:val="0"/>
          <w:iCs w:val="0"/>
          <w:caps w:val="0"/>
          <w:color w:val="000000"/>
          <w:spacing w:val="0"/>
          <w:sz w:val="31"/>
          <w:szCs w:val="31"/>
        </w:rPr>
        <w:t>新型标准化服务展示场所。各县（区、市）局要立足当地情况，主动走访、宣传、调研，确保展馆素材征集能充分体现我市标准科技文化发展历史进程。</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（三）保底线，破解民生难题，增强人民群众获得感幸福感安全感</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rPr>
        <w:t>以安全为底线，履行好防范化解重大安全风险的核心职责，从风险防范、日常巡查、效能提升等方面，着力化解存量风险、防范增量风险，稳扎稳打筑牢安全底线，持续维持市场监管领域安全“零事故”。要</w:t>
      </w:r>
      <w:r>
        <w:rPr>
          <w:rFonts w:hint="default" w:ascii="仿宋_GB2312" w:hAnsi="微软雅黑" w:eastAsia="仿宋_GB2312" w:cs="仿宋_GB2312"/>
          <w:i w:val="0"/>
          <w:iCs w:val="0"/>
          <w:caps w:val="0"/>
          <w:color w:val="000000"/>
          <w:spacing w:val="0"/>
          <w:sz w:val="31"/>
          <w:szCs w:val="31"/>
        </w:rPr>
        <w:t>完善食品药品、特种设备等生产经营单位责任落实机制。</w:t>
      </w:r>
      <w:r>
        <w:rPr>
          <w:rFonts w:hint="eastAsia" w:ascii="仿宋" w:hAnsi="仿宋" w:eastAsia="仿宋" w:cs="仿宋"/>
          <w:i w:val="0"/>
          <w:iCs w:val="0"/>
          <w:caps w:val="0"/>
          <w:color w:val="000000"/>
          <w:spacing w:val="0"/>
          <w:sz w:val="31"/>
          <w:szCs w:val="31"/>
        </w:rPr>
        <w:t>加快推进《晋中市电梯安全条例》修订工作步伐，解决电梯安全监管滞后问题。</w:t>
      </w:r>
      <w:r>
        <w:rPr>
          <w:rFonts w:hint="default" w:ascii="仿宋_GB2312" w:hAnsi="微软雅黑" w:eastAsia="仿宋_GB2312" w:cs="仿宋_GB2312"/>
          <w:i w:val="0"/>
          <w:iCs w:val="0"/>
          <w:caps w:val="0"/>
          <w:color w:val="000000"/>
          <w:spacing w:val="0"/>
          <w:sz w:val="31"/>
          <w:szCs w:val="31"/>
        </w:rPr>
        <w:t>落实特种设备运营使用单位对防护维修、隐患治理的主体责任，强化双重预防机制，突出高龄老旧和复产在用设备隐患排查。</w:t>
      </w:r>
      <w:r>
        <w:rPr>
          <w:rStyle w:val="13"/>
          <w:rFonts w:hint="default" w:ascii="仿宋_GB2312" w:hAnsi="微软雅黑" w:eastAsia="仿宋_GB2312" w:cs="仿宋_GB2312"/>
          <w:i w:val="0"/>
          <w:iCs w:val="0"/>
          <w:caps w:val="0"/>
          <w:color w:val="000000"/>
          <w:spacing w:val="0"/>
          <w:sz w:val="31"/>
          <w:szCs w:val="31"/>
        </w:rPr>
        <w:t>要</w:t>
      </w:r>
      <w:r>
        <w:rPr>
          <w:rFonts w:hint="default" w:ascii="仿宋_GB2312" w:hAnsi="微软雅黑" w:eastAsia="仿宋_GB2312" w:cs="仿宋_GB2312"/>
          <w:i w:val="0"/>
          <w:iCs w:val="0"/>
          <w:caps w:val="0"/>
          <w:color w:val="000000"/>
          <w:spacing w:val="0"/>
          <w:sz w:val="31"/>
          <w:szCs w:val="31"/>
        </w:rPr>
        <w:t>抓实风险防范措施。健全和落实食品安全风险、防控、责任</w:t>
      </w:r>
      <w:r>
        <w:rPr>
          <w:rFonts w:hint="default" w:ascii="Times New Roman" w:hAnsi="Times New Roman" w:eastAsia="微软雅黑" w:cs="Times New Roman"/>
          <w:i w:val="0"/>
          <w:iCs w:val="0"/>
          <w:caps w:val="0"/>
          <w:color w:val="000000"/>
          <w:spacing w:val="0"/>
          <w:sz w:val="31"/>
          <w:szCs w:val="31"/>
        </w:rPr>
        <w:t>“</w:t>
      </w:r>
      <w:r>
        <w:rPr>
          <w:rFonts w:hint="default" w:ascii="仿宋_GB2312" w:hAnsi="微软雅黑" w:eastAsia="仿宋_GB2312" w:cs="仿宋_GB2312"/>
          <w:i w:val="0"/>
          <w:iCs w:val="0"/>
          <w:caps w:val="0"/>
          <w:color w:val="000000"/>
          <w:spacing w:val="0"/>
          <w:sz w:val="31"/>
          <w:szCs w:val="31"/>
        </w:rPr>
        <w:t>三个清单</w:t>
      </w:r>
      <w:r>
        <w:rPr>
          <w:rFonts w:hint="default" w:ascii="Times New Roman" w:hAnsi="Times New Roman" w:eastAsia="微软雅黑" w:cs="Times New Roman"/>
          <w:i w:val="0"/>
          <w:iCs w:val="0"/>
          <w:caps w:val="0"/>
          <w:color w:val="000000"/>
          <w:spacing w:val="0"/>
          <w:sz w:val="31"/>
          <w:szCs w:val="31"/>
        </w:rPr>
        <w:t>”</w:t>
      </w:r>
      <w:r>
        <w:rPr>
          <w:rFonts w:hint="default" w:ascii="仿宋_GB2312" w:hAnsi="微软雅黑" w:eastAsia="仿宋_GB2312" w:cs="仿宋_GB2312"/>
          <w:i w:val="0"/>
          <w:iCs w:val="0"/>
          <w:caps w:val="0"/>
          <w:color w:val="000000"/>
          <w:spacing w:val="0"/>
          <w:sz w:val="31"/>
          <w:szCs w:val="31"/>
        </w:rPr>
        <w:t>，</w:t>
      </w:r>
      <w:r>
        <w:rPr>
          <w:rFonts w:hint="eastAsia" w:ascii="仿宋" w:hAnsi="仿宋" w:eastAsia="仿宋" w:cs="仿宋"/>
          <w:i w:val="0"/>
          <w:iCs w:val="0"/>
          <w:caps w:val="0"/>
          <w:color w:val="000000"/>
          <w:spacing w:val="0"/>
          <w:sz w:val="31"/>
          <w:szCs w:val="31"/>
        </w:rPr>
        <w:t>继续推行食品流通环节“一票通”票据管理制，做好“放心肉菜示范超市”监管工作，推进食用农产品产地准出与市场准入有效衔接的落实，</w:t>
      </w:r>
      <w:r>
        <w:rPr>
          <w:rFonts w:hint="default" w:ascii="仿宋_GB2312" w:hAnsi="微软雅黑" w:eastAsia="仿宋_GB2312" w:cs="仿宋_GB2312"/>
          <w:i w:val="0"/>
          <w:iCs w:val="0"/>
          <w:caps w:val="0"/>
          <w:color w:val="000000"/>
          <w:spacing w:val="0"/>
          <w:sz w:val="31"/>
          <w:szCs w:val="31"/>
        </w:rPr>
        <w:t>在抽检监测中增加高风险品种的抽检频次。</w:t>
      </w:r>
      <w:r>
        <w:rPr>
          <w:rFonts w:hint="eastAsia" w:ascii="仿宋" w:hAnsi="仿宋" w:eastAsia="仿宋" w:cs="仿宋"/>
          <w:i w:val="0"/>
          <w:iCs w:val="0"/>
          <w:caps w:val="0"/>
          <w:color w:val="000000"/>
          <w:spacing w:val="0"/>
          <w:sz w:val="31"/>
          <w:szCs w:val="31"/>
        </w:rPr>
        <w:t>推进完成互联网+明厨亮灶建设项目。在全市范围内开展“让人民群众吃上放心芝麻油、放心食醋和酿造酱油、肉制品专项行动”。</w:t>
      </w:r>
      <w:r>
        <w:rPr>
          <w:rFonts w:hint="default" w:ascii="仿宋_GB2312" w:hAnsi="微软雅黑" w:eastAsia="仿宋_GB2312" w:cs="仿宋_GB2312"/>
          <w:i w:val="0"/>
          <w:iCs w:val="0"/>
          <w:caps w:val="0"/>
          <w:color w:val="000000"/>
          <w:spacing w:val="0"/>
          <w:sz w:val="31"/>
          <w:szCs w:val="31"/>
        </w:rPr>
        <w:t>完善食安委约谈机制，压实属地责任。推广食品安全责任保险。</w:t>
      </w:r>
      <w:r>
        <w:rPr>
          <w:rStyle w:val="13"/>
          <w:rFonts w:hint="default" w:ascii="仿宋_GB2312" w:hAnsi="微软雅黑" w:eastAsia="仿宋_GB2312" w:cs="仿宋_GB2312"/>
          <w:i w:val="0"/>
          <w:iCs w:val="0"/>
          <w:caps w:val="0"/>
          <w:color w:val="000000"/>
          <w:spacing w:val="0"/>
          <w:sz w:val="31"/>
          <w:szCs w:val="31"/>
        </w:rPr>
        <w:t>要</w:t>
      </w:r>
      <w:r>
        <w:rPr>
          <w:rFonts w:hint="default" w:ascii="仿宋_GB2312" w:hAnsi="微软雅黑" w:eastAsia="仿宋_GB2312" w:cs="仿宋_GB2312"/>
          <w:i w:val="0"/>
          <w:iCs w:val="0"/>
          <w:caps w:val="0"/>
          <w:color w:val="000000"/>
          <w:spacing w:val="0"/>
          <w:sz w:val="31"/>
          <w:szCs w:val="31"/>
        </w:rPr>
        <w:t>落实重点工业品强制性标准监督实施措施，切实加强危化品、电线电缆、建筑材料和涉及生态环境保护的工业产品质量监管监督抽查。</w:t>
      </w:r>
      <w:r>
        <w:rPr>
          <w:rStyle w:val="13"/>
          <w:rFonts w:hint="default" w:ascii="仿宋_GB2312" w:hAnsi="微软雅黑" w:eastAsia="仿宋_GB2312" w:cs="仿宋_GB2312"/>
          <w:i w:val="0"/>
          <w:iCs w:val="0"/>
          <w:caps w:val="0"/>
          <w:color w:val="000000"/>
          <w:spacing w:val="0"/>
          <w:sz w:val="31"/>
          <w:szCs w:val="31"/>
        </w:rPr>
        <w:t>要</w:t>
      </w:r>
      <w:r>
        <w:rPr>
          <w:rFonts w:hint="default" w:ascii="仿宋_GB2312" w:hAnsi="微软雅黑" w:eastAsia="仿宋_GB2312" w:cs="仿宋_GB2312"/>
          <w:i w:val="0"/>
          <w:iCs w:val="0"/>
          <w:caps w:val="0"/>
          <w:color w:val="000000"/>
          <w:spacing w:val="0"/>
          <w:sz w:val="31"/>
          <w:szCs w:val="31"/>
        </w:rPr>
        <w:t>强化疫苗安全保障。严格流通使用环节监管，确保疫苗可核查、可追溯，</w:t>
      </w:r>
      <w:r>
        <w:rPr>
          <w:rFonts w:hint="eastAsia" w:ascii="仿宋" w:hAnsi="仿宋" w:eastAsia="仿宋" w:cs="仿宋"/>
          <w:i w:val="0"/>
          <w:iCs w:val="0"/>
          <w:caps w:val="0"/>
          <w:color w:val="000000"/>
          <w:spacing w:val="0"/>
          <w:sz w:val="31"/>
          <w:szCs w:val="31"/>
        </w:rPr>
        <w:t>深化示范药店创建活动</w:t>
      </w:r>
      <w:r>
        <w:rPr>
          <w:rFonts w:hint="default" w:ascii="仿宋_GB2312" w:hAnsi="微软雅黑" w:eastAsia="仿宋_GB2312" w:cs="仿宋_GB2312"/>
          <w:i w:val="0"/>
          <w:iCs w:val="0"/>
          <w:caps w:val="0"/>
          <w:color w:val="000000"/>
          <w:spacing w:val="0"/>
          <w:sz w:val="31"/>
          <w:szCs w:val="31"/>
        </w:rPr>
        <w:t>。</w:t>
      </w:r>
      <w:r>
        <w:rPr>
          <w:rStyle w:val="13"/>
          <w:rFonts w:hint="default" w:ascii="仿宋_GB2312" w:hAnsi="微软雅黑" w:eastAsia="仿宋_GB2312" w:cs="仿宋_GB2312"/>
          <w:i w:val="0"/>
          <w:iCs w:val="0"/>
          <w:caps w:val="0"/>
          <w:color w:val="000000"/>
          <w:spacing w:val="0"/>
          <w:sz w:val="31"/>
          <w:szCs w:val="31"/>
        </w:rPr>
        <w:t>要</w:t>
      </w:r>
      <w:r>
        <w:rPr>
          <w:rFonts w:hint="default" w:ascii="仿宋_GB2312" w:hAnsi="微软雅黑" w:eastAsia="仿宋_GB2312" w:cs="仿宋_GB2312"/>
          <w:i w:val="0"/>
          <w:iCs w:val="0"/>
          <w:caps w:val="0"/>
          <w:color w:val="000000"/>
          <w:spacing w:val="0"/>
          <w:sz w:val="31"/>
          <w:szCs w:val="31"/>
        </w:rPr>
        <w:t>做好常态化疫情防控工作，继续加强“一退两抗”药品管控，强化疫苗质量监管，严格落实进口冷链食品总仓管理，采取有力有效措施，慎终如始做好疫情防控各项工作。同时要加强一线监管人员自身防护，按要求定期进行核酸检测。全系统干部职工要高度重视个人健康，</w:t>
      </w:r>
      <w:r>
        <w:rPr>
          <w:rFonts w:hint="default" w:ascii="Times New Roman" w:hAnsi="Times New Roman" w:eastAsia="微软雅黑" w:cs="Times New Roman"/>
          <w:i w:val="0"/>
          <w:iCs w:val="0"/>
          <w:caps w:val="0"/>
          <w:color w:val="000000"/>
          <w:spacing w:val="0"/>
          <w:sz w:val="31"/>
          <w:szCs w:val="31"/>
        </w:rPr>
        <w:t>“</w:t>
      </w:r>
      <w:r>
        <w:rPr>
          <w:rFonts w:hint="default" w:ascii="仿宋_GB2312" w:hAnsi="微软雅黑" w:eastAsia="仿宋_GB2312" w:cs="仿宋_GB2312"/>
          <w:i w:val="0"/>
          <w:iCs w:val="0"/>
          <w:caps w:val="0"/>
          <w:color w:val="000000"/>
          <w:spacing w:val="0"/>
          <w:sz w:val="31"/>
          <w:szCs w:val="31"/>
        </w:rPr>
        <w:t>非必要不出</w:t>
      </w:r>
      <w:r>
        <w:rPr>
          <w:rFonts w:hint="eastAsia" w:ascii="仿宋_GB2312" w:hAnsi="微软雅黑" w:eastAsia="仿宋_GB2312" w:cs="仿宋_GB2312"/>
          <w:i w:val="0"/>
          <w:iCs w:val="0"/>
          <w:caps w:val="0"/>
          <w:color w:val="000000"/>
          <w:spacing w:val="0"/>
          <w:sz w:val="31"/>
          <w:szCs w:val="31"/>
          <w:lang w:eastAsia="zh-CN"/>
        </w:rPr>
        <w:t>省</w:t>
      </w:r>
      <w:r>
        <w:rPr>
          <w:rFonts w:hint="default" w:ascii="Times New Roman" w:hAnsi="Times New Roman" w:eastAsia="微软雅黑" w:cs="Times New Roman"/>
          <w:i w:val="0"/>
          <w:iCs w:val="0"/>
          <w:caps w:val="0"/>
          <w:color w:val="000000"/>
          <w:spacing w:val="0"/>
          <w:sz w:val="31"/>
          <w:szCs w:val="31"/>
        </w:rPr>
        <w:t>”“</w:t>
      </w:r>
      <w:r>
        <w:rPr>
          <w:rFonts w:hint="default" w:ascii="仿宋_GB2312" w:hAnsi="微软雅黑" w:eastAsia="仿宋_GB2312" w:cs="仿宋_GB2312"/>
          <w:i w:val="0"/>
          <w:iCs w:val="0"/>
          <w:caps w:val="0"/>
          <w:color w:val="000000"/>
          <w:spacing w:val="0"/>
          <w:sz w:val="31"/>
          <w:szCs w:val="31"/>
        </w:rPr>
        <w:t>非必要不前往高风险地区</w:t>
      </w:r>
      <w:r>
        <w:rPr>
          <w:rFonts w:hint="default" w:ascii="Times New Roman" w:hAnsi="Times New Roman" w:eastAsia="微软雅黑" w:cs="Times New Roman"/>
          <w:i w:val="0"/>
          <w:iCs w:val="0"/>
          <w:caps w:val="0"/>
          <w:color w:val="000000"/>
          <w:spacing w:val="0"/>
          <w:sz w:val="31"/>
          <w:szCs w:val="31"/>
        </w:rPr>
        <w:t>”</w:t>
      </w:r>
      <w:r>
        <w:rPr>
          <w:rFonts w:hint="default" w:ascii="仿宋_GB2312" w:hAnsi="微软雅黑" w:eastAsia="仿宋_GB2312" w:cs="仿宋_GB2312"/>
          <w:i w:val="0"/>
          <w:iCs w:val="0"/>
          <w:caps w:val="0"/>
          <w:color w:val="000000"/>
          <w:spacing w:val="0"/>
          <w:sz w:val="31"/>
          <w:szCs w:val="31"/>
        </w:rPr>
        <w:t>，把个人防护措施落实落细。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1"/>
          <w:szCs w:val="31"/>
        </w:rPr>
        <w:t>这里着重强调一下，今年国家总局首次提出“计量领域安全生产工作”，各单位要提高政治站位，强化风险防控，不断督促落实主体责任、强化计量器具监管，切实抓好计量领域安全生产各项工作。</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（四）补短板，加强上下联动，实现执法办案数量质量“双提升”</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rPr>
        <w:t>今年全市执法办案力度较去年有较大的差距，案件数450件，基本与去年持平，罚没款从去年的1178.3万元下降到345.4万元，同比下降70.68%。</w:t>
      </w:r>
      <w:r>
        <w:rPr>
          <w:rStyle w:val="13"/>
          <w:rFonts w:hint="eastAsia" w:ascii="仿宋" w:hAnsi="仿宋" w:eastAsia="仿宋" w:cs="仿宋"/>
          <w:i w:val="0"/>
          <w:iCs w:val="0"/>
          <w:caps w:val="0"/>
          <w:color w:val="000000"/>
          <w:spacing w:val="0"/>
          <w:sz w:val="31"/>
          <w:szCs w:val="31"/>
        </w:rPr>
        <w:t>灵石</w:t>
      </w:r>
      <w:r>
        <w:rPr>
          <w:rStyle w:val="13"/>
          <w:rFonts w:hint="eastAsia" w:ascii="仿宋" w:hAnsi="仿宋" w:eastAsia="仿宋" w:cs="仿宋"/>
          <w:i w:val="0"/>
          <w:iCs w:val="0"/>
          <w:caps w:val="0"/>
          <w:color w:val="000000"/>
          <w:spacing w:val="0"/>
          <w:sz w:val="31"/>
          <w:szCs w:val="31"/>
          <w:lang w:eastAsia="zh-CN"/>
        </w:rPr>
        <w:t>县</w:t>
      </w:r>
      <w:r>
        <w:rPr>
          <w:rFonts w:hint="eastAsia" w:ascii="仿宋" w:hAnsi="仿宋" w:eastAsia="仿宋" w:cs="仿宋"/>
          <w:i w:val="0"/>
          <w:iCs w:val="0"/>
          <w:caps w:val="0"/>
          <w:color w:val="000000"/>
          <w:spacing w:val="0"/>
          <w:sz w:val="31"/>
          <w:szCs w:val="31"/>
        </w:rPr>
        <w:t>案件数全市第一，</w:t>
      </w:r>
      <w:r>
        <w:rPr>
          <w:rStyle w:val="13"/>
          <w:rFonts w:hint="eastAsia" w:ascii="仿宋" w:hAnsi="仿宋" w:eastAsia="仿宋" w:cs="仿宋"/>
          <w:i w:val="0"/>
          <w:iCs w:val="0"/>
          <w:caps w:val="0"/>
          <w:color w:val="000000"/>
          <w:spacing w:val="0"/>
          <w:sz w:val="31"/>
          <w:szCs w:val="31"/>
        </w:rPr>
        <w:t>左权</w:t>
      </w:r>
      <w:r>
        <w:rPr>
          <w:rStyle w:val="13"/>
          <w:rFonts w:hint="eastAsia" w:ascii="仿宋" w:hAnsi="仿宋" w:eastAsia="仿宋" w:cs="仿宋"/>
          <w:i w:val="0"/>
          <w:iCs w:val="0"/>
          <w:caps w:val="0"/>
          <w:color w:val="000000"/>
          <w:spacing w:val="0"/>
          <w:sz w:val="31"/>
          <w:szCs w:val="31"/>
          <w:lang w:eastAsia="zh-CN"/>
        </w:rPr>
        <w:t>县</w:t>
      </w:r>
      <w:r>
        <w:rPr>
          <w:rFonts w:hint="eastAsia" w:ascii="仿宋" w:hAnsi="仿宋" w:eastAsia="仿宋" w:cs="仿宋"/>
          <w:i w:val="0"/>
          <w:iCs w:val="0"/>
          <w:caps w:val="0"/>
          <w:color w:val="000000"/>
          <w:spacing w:val="0"/>
          <w:sz w:val="31"/>
          <w:szCs w:val="31"/>
        </w:rPr>
        <w:t>罚没款全市第一，</w:t>
      </w:r>
      <w:r>
        <w:rPr>
          <w:rFonts w:hint="eastAsia" w:ascii="仿宋" w:hAnsi="仿宋" w:eastAsia="仿宋" w:cs="仿宋"/>
          <w:i w:val="0"/>
          <w:iCs w:val="0"/>
          <w:caps w:val="0"/>
          <w:color w:val="000000"/>
          <w:spacing w:val="0"/>
          <w:sz w:val="31"/>
          <w:szCs w:val="31"/>
          <w:lang w:eastAsia="zh-CN"/>
        </w:rPr>
        <w:t>值得表扬。</w:t>
      </w:r>
      <w:r>
        <w:rPr>
          <w:rFonts w:hint="eastAsia" w:ascii="仿宋" w:hAnsi="仿宋" w:eastAsia="仿宋" w:cs="仿宋"/>
          <w:i w:val="0"/>
          <w:iCs w:val="0"/>
          <w:caps w:val="0"/>
          <w:color w:val="000000"/>
          <w:spacing w:val="0"/>
          <w:sz w:val="31"/>
          <w:szCs w:val="31"/>
        </w:rPr>
        <w:t>部分县案件数、罚没款大幅下降，特别是“两品一械”案件下降幅度更大。各单位要正视差距，补齐短板，切实增强让监管长出“牙齿”的意识，提升办案能力，加大对百姓关切、痛恨的违法行为的打击力度，及时曝光典型案例，塑造执法良好形象。</w:t>
      </w:r>
      <w:r>
        <w:rPr>
          <w:rStyle w:val="13"/>
          <w:rFonts w:hint="eastAsia" w:ascii="仿宋" w:hAnsi="仿宋" w:eastAsia="仿宋" w:cs="仿宋"/>
          <w:i w:val="0"/>
          <w:iCs w:val="0"/>
          <w:caps w:val="0"/>
          <w:color w:val="000000"/>
          <w:spacing w:val="0"/>
          <w:sz w:val="31"/>
          <w:szCs w:val="31"/>
        </w:rPr>
        <w:t>要</w:t>
      </w:r>
      <w:r>
        <w:rPr>
          <w:rFonts w:hint="eastAsia" w:ascii="仿宋" w:hAnsi="仿宋" w:eastAsia="仿宋" w:cs="仿宋"/>
          <w:i w:val="0"/>
          <w:iCs w:val="0"/>
          <w:caps w:val="0"/>
          <w:color w:val="000000"/>
          <w:spacing w:val="0"/>
          <w:sz w:val="31"/>
          <w:szCs w:val="31"/>
        </w:rPr>
        <w:t>加大重点领域执法力度，加强行刑衔接，深化联动执法机制，推进案源信息共享，违法线索互通，建立健全案件查办协调机制，实现“一条热线维权、一套程序办案、一支队伍执法”。</w:t>
      </w:r>
      <w:r>
        <w:rPr>
          <w:rStyle w:val="13"/>
          <w:rFonts w:hint="eastAsia" w:ascii="仿宋" w:hAnsi="仿宋" w:eastAsia="仿宋" w:cs="仿宋"/>
          <w:i w:val="0"/>
          <w:iCs w:val="0"/>
          <w:caps w:val="0"/>
          <w:color w:val="000000"/>
          <w:spacing w:val="0"/>
          <w:sz w:val="31"/>
          <w:szCs w:val="31"/>
        </w:rPr>
        <w:t>要</w:t>
      </w:r>
      <w:r>
        <w:rPr>
          <w:rFonts w:hint="eastAsia" w:ascii="仿宋" w:hAnsi="仿宋" w:eastAsia="仿宋" w:cs="仿宋"/>
          <w:i w:val="0"/>
          <w:iCs w:val="0"/>
          <w:caps w:val="0"/>
          <w:color w:val="000000"/>
          <w:spacing w:val="0"/>
          <w:sz w:val="31"/>
          <w:szCs w:val="31"/>
        </w:rPr>
        <w:t>加强“双随机、一公开”监管工作，严格经营异常名录和严重违法失信企业名单管理，加大违反登记承诺制改革违法行为查处力度。</w:t>
      </w:r>
      <w:r>
        <w:rPr>
          <w:rStyle w:val="13"/>
          <w:rFonts w:hint="eastAsia" w:ascii="仿宋" w:hAnsi="仿宋" w:eastAsia="仿宋" w:cs="仿宋"/>
          <w:i w:val="0"/>
          <w:iCs w:val="0"/>
          <w:caps w:val="0"/>
          <w:color w:val="000000"/>
          <w:spacing w:val="0"/>
          <w:sz w:val="31"/>
          <w:szCs w:val="31"/>
        </w:rPr>
        <w:t>要</w:t>
      </w:r>
      <w:r>
        <w:rPr>
          <w:rFonts w:hint="eastAsia" w:ascii="仿宋" w:hAnsi="仿宋" w:eastAsia="仿宋" w:cs="仿宋"/>
          <w:i w:val="0"/>
          <w:iCs w:val="0"/>
          <w:caps w:val="0"/>
          <w:color w:val="000000"/>
          <w:spacing w:val="0"/>
          <w:sz w:val="31"/>
          <w:szCs w:val="31"/>
        </w:rPr>
        <w:t>结合“铁拳”行动、“百日”行动，对办案力度较小的重点县市区开展办案工作督导检查，重申县级市场监管部门“局队合一”体制，聚焦执法办案主责主业，充分调动全系统执法办案工作积极性，大力强化案件查办工作。</w:t>
      </w:r>
      <w:r>
        <w:rPr>
          <w:rStyle w:val="13"/>
          <w:rFonts w:hint="eastAsia" w:ascii="仿宋" w:hAnsi="仿宋" w:eastAsia="仿宋" w:cs="仿宋"/>
          <w:i w:val="0"/>
          <w:iCs w:val="0"/>
          <w:caps w:val="0"/>
          <w:color w:val="000000"/>
          <w:spacing w:val="0"/>
          <w:sz w:val="31"/>
          <w:szCs w:val="31"/>
        </w:rPr>
        <w:t>要</w:t>
      </w:r>
      <w:r>
        <w:rPr>
          <w:rFonts w:hint="eastAsia" w:ascii="仿宋" w:hAnsi="仿宋" w:eastAsia="仿宋" w:cs="仿宋"/>
          <w:i w:val="0"/>
          <w:iCs w:val="0"/>
          <w:caps w:val="0"/>
          <w:color w:val="000000"/>
          <w:spacing w:val="0"/>
          <w:sz w:val="31"/>
          <w:szCs w:val="31"/>
        </w:rPr>
        <w:t>加强智慧监管，积极主动运用云计算、大数据、人工智能等手段，依靠数字赋能提升监管效能，配合省局加快食品药品、特种设备、重点工业品监管和市场监测等领域的智慧监管项目建设。</w:t>
      </w:r>
      <w:r>
        <w:rPr>
          <w:rStyle w:val="13"/>
          <w:rFonts w:hint="eastAsia" w:ascii="仿宋" w:hAnsi="仿宋" w:eastAsia="仿宋" w:cs="仿宋"/>
          <w:i w:val="0"/>
          <w:iCs w:val="0"/>
          <w:caps w:val="0"/>
          <w:color w:val="000000"/>
          <w:spacing w:val="0"/>
          <w:sz w:val="31"/>
          <w:szCs w:val="31"/>
        </w:rPr>
        <w:t>要</w:t>
      </w:r>
      <w:r>
        <w:rPr>
          <w:rFonts w:hint="eastAsia" w:ascii="仿宋" w:hAnsi="仿宋" w:eastAsia="仿宋" w:cs="仿宋"/>
          <w:i w:val="0"/>
          <w:iCs w:val="0"/>
          <w:caps w:val="0"/>
          <w:color w:val="000000"/>
          <w:spacing w:val="0"/>
          <w:sz w:val="31"/>
          <w:szCs w:val="31"/>
        </w:rPr>
        <w:t>强化执法监督，规范执法行为，全面推行落实行政执法公示制度、执法全过程记录制度、重大执法决定法制审核制度。继续开展案卷评查工作，组织全市系统对去年以来的一般程序处罚案件进行全面评查，并及时通报。</w:t>
      </w:r>
      <w:r>
        <w:rPr>
          <w:rStyle w:val="13"/>
          <w:rFonts w:hint="eastAsia" w:ascii="仿宋" w:hAnsi="仿宋" w:eastAsia="仿宋" w:cs="仿宋"/>
          <w:i w:val="0"/>
          <w:iCs w:val="0"/>
          <w:caps w:val="0"/>
          <w:color w:val="000000"/>
          <w:spacing w:val="0"/>
          <w:sz w:val="31"/>
          <w:szCs w:val="31"/>
        </w:rPr>
        <w:t>要</w:t>
      </w:r>
      <w:r>
        <w:rPr>
          <w:rFonts w:hint="eastAsia" w:ascii="仿宋" w:hAnsi="仿宋" w:eastAsia="仿宋" w:cs="仿宋"/>
          <w:i w:val="0"/>
          <w:iCs w:val="0"/>
          <w:caps w:val="0"/>
          <w:color w:val="000000"/>
          <w:spacing w:val="0"/>
          <w:sz w:val="31"/>
          <w:szCs w:val="31"/>
        </w:rPr>
        <w:t>发布一批典型案件。专项执法行动中具有典型指导意义的案件，分别编发典型案件，在指导全市案件查办工作、提高全系统办案质量的同时，对生产经营者形成强力震慑，促进全市市场秩序进一步好转。</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楷体" w:hAnsi="楷体" w:eastAsia="楷体" w:cs="楷体"/>
          <w:i w:val="0"/>
          <w:iCs w:val="0"/>
          <w:caps w:val="0"/>
          <w:color w:val="000000"/>
          <w:spacing w:val="0"/>
          <w:sz w:val="31"/>
          <w:szCs w:val="31"/>
        </w:rPr>
        <w:t>（五）展形象，坚持廉洁从政，努力在担当落实上展现新形象</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5"/>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rPr>
        <w:t>市场监管工作连着民生，更要强化为民导向，优化便民服务，严守群众纪律。要从群众最期盼的事情做起，继续做好检验检测、监督抽查、执法办案等工作，使为民理念深深植根于党员干部心中。要从群众最不满的地方改起，加强对“八项规定”“六大纪律”等执行情况的监督检查，抓早抓小，动辄则咎，使纪律和规矩内化为行为习惯。党员领导干部要以身作则，带头增强党章党规党纪意识，严以修身、严以用权、严以律己，自觉做执行党章党规党纪的模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rPr>
        <w:t>下半年，党史学习教育仍然是重中之重的工作，要按照各项学习计划，抓好任务落实，努力将规定动作做扎实、自选动作有特色。要持续在学党史上下功夫，增强信仰</w:t>
      </w:r>
      <w:r>
        <w:rPr>
          <w:rFonts w:hint="eastAsia" w:ascii="仿宋" w:hAnsi="仿宋" w:eastAsia="仿宋" w:cs="仿宋"/>
          <w:i w:val="0"/>
          <w:iCs w:val="0"/>
          <w:caps w:val="0"/>
          <w:color w:val="000000"/>
          <w:spacing w:val="0"/>
          <w:sz w:val="31"/>
          <w:szCs w:val="31"/>
          <w:lang w:eastAsia="zh-CN"/>
        </w:rPr>
        <w:t>、</w:t>
      </w:r>
      <w:r>
        <w:rPr>
          <w:rFonts w:hint="eastAsia" w:ascii="仿宋" w:hAnsi="仿宋" w:eastAsia="仿宋" w:cs="仿宋"/>
          <w:i w:val="0"/>
          <w:iCs w:val="0"/>
          <w:caps w:val="0"/>
          <w:color w:val="000000"/>
          <w:spacing w:val="0"/>
          <w:sz w:val="31"/>
          <w:szCs w:val="31"/>
        </w:rPr>
        <w:t>信念</w:t>
      </w:r>
      <w:r>
        <w:rPr>
          <w:rFonts w:hint="eastAsia" w:ascii="仿宋" w:hAnsi="仿宋" w:eastAsia="仿宋" w:cs="仿宋"/>
          <w:i w:val="0"/>
          <w:iCs w:val="0"/>
          <w:caps w:val="0"/>
          <w:color w:val="000000"/>
          <w:spacing w:val="0"/>
          <w:sz w:val="31"/>
          <w:szCs w:val="31"/>
          <w:lang w:eastAsia="zh-CN"/>
        </w:rPr>
        <w:t>、</w:t>
      </w:r>
      <w:r>
        <w:rPr>
          <w:rFonts w:hint="eastAsia" w:ascii="仿宋" w:hAnsi="仿宋" w:eastAsia="仿宋" w:cs="仿宋"/>
          <w:i w:val="0"/>
          <w:iCs w:val="0"/>
          <w:caps w:val="0"/>
          <w:color w:val="000000"/>
          <w:spacing w:val="0"/>
          <w:sz w:val="31"/>
          <w:szCs w:val="31"/>
        </w:rPr>
        <w:t>信心；持续在办实事上下功夫，切实办到群众心坎上；持续在开新局上下功夫，推动市场监管事业大发展。这就需要创新方式方法，采取多种形式，让党史学习教育“活”起来，让全体党员干部“动”起来，让学习教育与本职工作“融”起来，真正体现学史力行，做到学习工作两不误、两促进。</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rPr>
        <w:t>同志们，下半年的工作时间紧、任务重、要求高、头绪多、压力大，让我们坚定信心，迎难而上，埋头苦干，为全市高质量发展作出更大贡献！</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cs="微软雅黑"/>
          <w:i w:val="0"/>
          <w:iCs w:val="0"/>
          <w:caps w:val="0"/>
          <w:color w:val="000000"/>
          <w:spacing w:val="0"/>
          <w:sz w:val="24"/>
          <w:szCs w:val="24"/>
        </w:rPr>
      </w:pPr>
      <w:r>
        <w:rPr>
          <w:rFonts w:ascii="Calibri" w:hAnsi="Calibri" w:eastAsia="微软雅黑" w:cs="Calibri"/>
          <w:i w:val="0"/>
          <w:iCs w:val="0"/>
          <w:caps w:val="0"/>
          <w:color w:val="000000"/>
          <w:spacing w:val="0"/>
          <w:sz w:val="21"/>
          <w:szCs w:val="21"/>
        </w:rPr>
        <w:t> </w:t>
      </w:r>
    </w:p>
    <w:p>
      <w:pPr>
        <w:keepNext w:val="0"/>
        <w:keepLines w:val="0"/>
        <w:pageBreakBefore w:val="0"/>
        <w:widowControl w:val="0"/>
        <w:kinsoku/>
        <w:wordWrap/>
        <w:overflowPunct/>
        <w:topLinePunct w:val="0"/>
        <w:autoSpaceDE/>
        <w:autoSpaceDN/>
        <w:bidi w:val="0"/>
        <w:adjustRightInd/>
        <w:snapToGrid/>
        <w:textAlignment w:val="auto"/>
      </w:pPr>
    </w:p>
    <w:sectPr>
      <w:footerReference r:id="rId3" w:type="default"/>
      <w:pgSz w:w="11906" w:h="16838"/>
      <w:pgMar w:top="144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2604770</wp:posOffset>
              </wp:positionH>
              <wp:positionV relativeFrom="paragraph">
                <wp:posOffset>201295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15.85pt;height:144pt;width:144pt;mso-position-horizontal-relative:margin;mso-wrap-style:none;z-index:251659264;mso-width-relative:page;mso-height-relative:page;" filled="f" stroked="f" coordsize="21600,21600" o:gfxdata="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MUB0szDAREp9&#10;6dEK7b4d+OxNcQZNZ/o58ZZvapSyZT48MIfBQPl4OuEeSykNUprBoqQy7su/zmM8+gUvJQ0GLaca&#10;74oS+V6jjwAMo+FGYz8a+qjuDCYXvUEtnYkLLsjRLJ1Rn/GeVjEHXExzZMppGM270A873iMXq1UX&#10;dLSuPlT9BUyhZWGrd5bHNFEqb1fHAGk7xaNAvSroVNxgDrueDW8mDvqf+y7q8T+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tutiC1wAAAAoBAAAPAAAAAAAAAAEAIAAAACIAAABkcnMvZG93bnJl&#10;di54bWxQSwECFAAUAAAACACHTuJAvXQbdjcCAABvBAAADgAAAAAAAAABACAAAAAmAQAAZHJzL2Uy&#10;b0RvYy54bWxQSwUGAAAAAAYABgBZAQAAz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84"/>
    <w:rsid w:val="000C46FF"/>
    <w:rsid w:val="00251A6C"/>
    <w:rsid w:val="004F67AD"/>
    <w:rsid w:val="00520962"/>
    <w:rsid w:val="0072581B"/>
    <w:rsid w:val="00762130"/>
    <w:rsid w:val="0085004D"/>
    <w:rsid w:val="00884562"/>
    <w:rsid w:val="00BF3384"/>
    <w:rsid w:val="00E403F3"/>
    <w:rsid w:val="01983A31"/>
    <w:rsid w:val="045C523B"/>
    <w:rsid w:val="061A23D4"/>
    <w:rsid w:val="0ABC0ECD"/>
    <w:rsid w:val="0AC74BBC"/>
    <w:rsid w:val="0B044986"/>
    <w:rsid w:val="0BEE3448"/>
    <w:rsid w:val="0D5D417B"/>
    <w:rsid w:val="0E3734B7"/>
    <w:rsid w:val="0E874C7B"/>
    <w:rsid w:val="0F446F39"/>
    <w:rsid w:val="12193F52"/>
    <w:rsid w:val="12814D72"/>
    <w:rsid w:val="12A81F34"/>
    <w:rsid w:val="137A7E68"/>
    <w:rsid w:val="13E01C94"/>
    <w:rsid w:val="13E93CCE"/>
    <w:rsid w:val="14736995"/>
    <w:rsid w:val="15337B3F"/>
    <w:rsid w:val="157C2BBC"/>
    <w:rsid w:val="15B437E0"/>
    <w:rsid w:val="15F53C5B"/>
    <w:rsid w:val="16E2759A"/>
    <w:rsid w:val="1876181E"/>
    <w:rsid w:val="187726A1"/>
    <w:rsid w:val="189052DB"/>
    <w:rsid w:val="18EB23CB"/>
    <w:rsid w:val="1A6942B7"/>
    <w:rsid w:val="1AE26D8E"/>
    <w:rsid w:val="1BA77988"/>
    <w:rsid w:val="1BD13E5C"/>
    <w:rsid w:val="1C7D19B0"/>
    <w:rsid w:val="1D0A0E39"/>
    <w:rsid w:val="1FF0380A"/>
    <w:rsid w:val="20A06D15"/>
    <w:rsid w:val="21012A4C"/>
    <w:rsid w:val="227F54B5"/>
    <w:rsid w:val="24DB626E"/>
    <w:rsid w:val="27C30EE6"/>
    <w:rsid w:val="28C57E5C"/>
    <w:rsid w:val="29A3437A"/>
    <w:rsid w:val="2A080D32"/>
    <w:rsid w:val="2A4B5592"/>
    <w:rsid w:val="2CFE7B74"/>
    <w:rsid w:val="2E801660"/>
    <w:rsid w:val="306573A3"/>
    <w:rsid w:val="30822830"/>
    <w:rsid w:val="310E1C19"/>
    <w:rsid w:val="31D1348C"/>
    <w:rsid w:val="35321E13"/>
    <w:rsid w:val="35AE17A1"/>
    <w:rsid w:val="362F67A6"/>
    <w:rsid w:val="36BB75CB"/>
    <w:rsid w:val="37587D84"/>
    <w:rsid w:val="378C628E"/>
    <w:rsid w:val="37963B5F"/>
    <w:rsid w:val="38A32529"/>
    <w:rsid w:val="390E4B30"/>
    <w:rsid w:val="39D34D7A"/>
    <w:rsid w:val="3A3A550C"/>
    <w:rsid w:val="3A8B7E86"/>
    <w:rsid w:val="3AB33705"/>
    <w:rsid w:val="3D04375E"/>
    <w:rsid w:val="3D975B7E"/>
    <w:rsid w:val="3F027F37"/>
    <w:rsid w:val="3FB97FFB"/>
    <w:rsid w:val="44624F3B"/>
    <w:rsid w:val="4794212E"/>
    <w:rsid w:val="47EA0F19"/>
    <w:rsid w:val="48281ADB"/>
    <w:rsid w:val="482C6A0B"/>
    <w:rsid w:val="496B21BB"/>
    <w:rsid w:val="4A3D6E29"/>
    <w:rsid w:val="4A7D73F2"/>
    <w:rsid w:val="4BEB5526"/>
    <w:rsid w:val="4FA12CF4"/>
    <w:rsid w:val="509A433C"/>
    <w:rsid w:val="529A713B"/>
    <w:rsid w:val="52DE5BFB"/>
    <w:rsid w:val="55E80370"/>
    <w:rsid w:val="56AA37DB"/>
    <w:rsid w:val="56DC681E"/>
    <w:rsid w:val="58D5618D"/>
    <w:rsid w:val="59280B8B"/>
    <w:rsid w:val="59D2626F"/>
    <w:rsid w:val="5A493FE4"/>
    <w:rsid w:val="5A52378B"/>
    <w:rsid w:val="5B622F44"/>
    <w:rsid w:val="5C550E7D"/>
    <w:rsid w:val="5CD11A0D"/>
    <w:rsid w:val="5DE40352"/>
    <w:rsid w:val="5E613EC0"/>
    <w:rsid w:val="5FAF3355"/>
    <w:rsid w:val="60043DEF"/>
    <w:rsid w:val="609E0F3E"/>
    <w:rsid w:val="60A7009D"/>
    <w:rsid w:val="61070AFD"/>
    <w:rsid w:val="621A6256"/>
    <w:rsid w:val="62397A76"/>
    <w:rsid w:val="62586E48"/>
    <w:rsid w:val="62DF24F6"/>
    <w:rsid w:val="630C070E"/>
    <w:rsid w:val="643F5B51"/>
    <w:rsid w:val="64667D98"/>
    <w:rsid w:val="647B5D25"/>
    <w:rsid w:val="651D3598"/>
    <w:rsid w:val="658E4922"/>
    <w:rsid w:val="6682440F"/>
    <w:rsid w:val="67D106A3"/>
    <w:rsid w:val="67DE6FED"/>
    <w:rsid w:val="6AE56599"/>
    <w:rsid w:val="6BCC1457"/>
    <w:rsid w:val="6BF351F9"/>
    <w:rsid w:val="6C91690B"/>
    <w:rsid w:val="6CBF5027"/>
    <w:rsid w:val="6CC6094E"/>
    <w:rsid w:val="6CFA5ED5"/>
    <w:rsid w:val="6D344C82"/>
    <w:rsid w:val="6D420DD8"/>
    <w:rsid w:val="6E0059BD"/>
    <w:rsid w:val="6E2C0905"/>
    <w:rsid w:val="6EAA6C13"/>
    <w:rsid w:val="70350B34"/>
    <w:rsid w:val="710F76AA"/>
    <w:rsid w:val="75096779"/>
    <w:rsid w:val="766772C5"/>
    <w:rsid w:val="77203AD8"/>
    <w:rsid w:val="77FB0070"/>
    <w:rsid w:val="7ABC52B6"/>
    <w:rsid w:val="7B5956AE"/>
    <w:rsid w:val="7D027031"/>
    <w:rsid w:val="7D547726"/>
    <w:rsid w:val="7E02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eastAsia="宋体" w:cs="Arial"/>
      <w:b/>
      <w:bCs/>
    </w:rPr>
  </w:style>
  <w:style w:type="paragraph" w:styleId="4">
    <w:name w:val="Body Text"/>
    <w:basedOn w:val="1"/>
    <w:next w:val="1"/>
    <w:qFormat/>
    <w:uiPriority w:val="0"/>
    <w:pPr>
      <w:spacing w:after="120"/>
    </w:pPr>
    <w:rPr>
      <w:rFonts w:ascii="Times New Roman" w:hAnsi="Times New Roman"/>
    </w:rPr>
  </w:style>
  <w:style w:type="paragraph" w:styleId="5">
    <w:name w:val="Body Text Indent"/>
    <w:basedOn w:val="1"/>
    <w:next w:val="6"/>
    <w:qFormat/>
    <w:uiPriority w:val="0"/>
    <w:pPr>
      <w:spacing w:after="120"/>
      <w:ind w:left="420" w:leftChars="200"/>
    </w:pPr>
  </w:style>
  <w:style w:type="paragraph" w:styleId="6">
    <w:name w:val="Body Text First Indent 2"/>
    <w:basedOn w:val="5"/>
    <w:next w:val="1"/>
    <w:qFormat/>
    <w:uiPriority w:val="0"/>
    <w:pPr>
      <w:spacing w:after="0"/>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next w:val="1"/>
    <w:qFormat/>
    <w:uiPriority w:val="0"/>
    <w:pPr>
      <w:spacing w:beforeAutospacing="1" w:afterAutospacing="1"/>
      <w:jc w:val="left"/>
    </w:pPr>
    <w:rPr>
      <w:rFonts w:cs="Times New Roman"/>
      <w:kern w:val="0"/>
      <w:sz w:val="24"/>
    </w:rPr>
  </w:style>
  <w:style w:type="paragraph" w:styleId="10">
    <w:name w:val="Body Text First Indent"/>
    <w:basedOn w:val="4"/>
    <w:next w:val="5"/>
    <w:qFormat/>
    <w:uiPriority w:val="0"/>
    <w:pPr>
      <w:spacing w:after="0"/>
      <w:ind w:firstLine="420"/>
    </w:pPr>
    <w:rPr>
      <w:rFonts w:ascii="Calibri" w:hAnsi="Calibri"/>
    </w:rPr>
  </w:style>
  <w:style w:type="character" w:styleId="13">
    <w:name w:val="Strong"/>
    <w:basedOn w:val="12"/>
    <w:qFormat/>
    <w:uiPriority w:val="0"/>
    <w:rPr>
      <w:b/>
    </w:rPr>
  </w:style>
  <w:style w:type="character" w:styleId="14">
    <w:name w:val="Emphasis"/>
    <w:basedOn w:val="12"/>
    <w:qFormat/>
    <w:uiPriority w:val="0"/>
    <w:rPr>
      <w:i/>
    </w:rPr>
  </w:style>
  <w:style w:type="paragraph" w:customStyle="1" w:styleId="15">
    <w:name w:val="正文首行缩进 21"/>
    <w:basedOn w:val="16"/>
    <w:next w:val="9"/>
    <w:qFormat/>
    <w:uiPriority w:val="0"/>
    <w:pPr>
      <w:ind w:firstLine="200" w:firstLineChars="200"/>
    </w:pPr>
  </w:style>
  <w:style w:type="paragraph" w:customStyle="1" w:styleId="16">
    <w:name w:val="正文文本缩进1"/>
    <w:basedOn w:val="1"/>
    <w:qFormat/>
    <w:uiPriority w:val="0"/>
    <w:pPr>
      <w:ind w:left="200" w:leftChars="200"/>
    </w:pPr>
  </w:style>
  <w:style w:type="paragraph" w:customStyle="1" w:styleId="17">
    <w:name w:val="签发人"/>
    <w:basedOn w:val="1"/>
    <w:qFormat/>
    <w:uiPriority w:val="0"/>
    <w:rPr>
      <w:rFonts w:eastAsia="楷体"/>
      <w:kern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1182</Words>
  <Characters>6739</Characters>
  <Lines>56</Lines>
  <Paragraphs>15</Paragraphs>
  <TotalTime>436</TotalTime>
  <ScaleCrop>false</ScaleCrop>
  <LinksUpToDate>false</LinksUpToDate>
  <CharactersWithSpaces>7906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adminzjj</dc:creator>
  <cp:lastModifiedBy>我是晓霞</cp:lastModifiedBy>
  <cp:lastPrinted>2021-08-02T03:04:00Z</cp:lastPrinted>
  <dcterms:modified xsi:type="dcterms:W3CDTF">2021-08-05T00:29:14Z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B4CB10A9ABB447848DA80F0B4F496A64</vt:lpwstr>
  </property>
</Properties>
</file>