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pStyle w:val="3"/>
        <w:numPr>
          <w:ilvl w:val="0"/>
          <w:numId w:val="0"/>
        </w:numPr>
        <w:ind w:leftChars="0" w:firstLine="960" w:firstLineChars="300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淀粉及淀粉制品</w:t>
      </w:r>
    </w:p>
    <w:p>
      <w:pPr>
        <w:spacing w:line="360" w:lineRule="auto"/>
        <w:ind w:firstLine="960" w:firstLineChars="3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lang w:eastAsia="zh-CN"/>
        </w:rPr>
        <w:t>2762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-2022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pStyle w:val="3"/>
        <w:numPr>
          <w:ilvl w:val="0"/>
          <w:numId w:val="0"/>
        </w:numPr>
        <w:ind w:firstLine="960" w:firstLineChars="300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</w:t>
      </w:r>
    </w:p>
    <w:p>
      <w:pPr>
        <w:pStyle w:val="3"/>
        <w:numPr>
          <w:ilvl w:val="0"/>
          <w:numId w:val="0"/>
        </w:numPr>
        <w:ind w:leftChars="0"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（1）粉丝粉条和其他淀粉制品抽检项目包括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苯甲酸及其钠盐（以苯甲酸计）,二氧化硫残留量,铝的残留量（干样品，以Al计),铅（以Pb计）,山梨酸及其钾盐（以山梨酸计）。</w:t>
      </w:r>
    </w:p>
    <w:p>
      <w:pPr>
        <w:pStyle w:val="3"/>
        <w:numPr>
          <w:ilvl w:val="0"/>
          <w:numId w:val="0"/>
        </w:numPr>
        <w:ind w:leftChars="0"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豆制品</w:t>
      </w:r>
    </w:p>
    <w:p>
      <w:pPr>
        <w:spacing w:line="360" w:lineRule="auto"/>
        <w:ind w:firstLine="960" w:firstLineChars="3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食品中污染物限量》，GB 2760-2014《食品安全国家标准 食品添加剂使用标准》，GB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lang w:eastAsia="zh-CN"/>
        </w:rPr>
        <w:t>2761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-</w:t>
      </w:r>
      <w:r>
        <w:rPr>
          <w:rFonts w:hint="eastAsia" w:ascii="仿宋" w:hAnsi="仿宋" w:eastAsia="仿宋"/>
          <w:color w:val="auto"/>
          <w:sz w:val="32"/>
          <w:lang w:eastAsia="zh-CN"/>
        </w:rPr>
        <w:t>2017《食品安全国家标准 食品真菌毒素限量》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发酵性豆制品抽检目包括苯甲酸及其钠盐（以苯甲酸计）,环己基氨基磺酸钠（以环已基氨基磺酸计）,黄曲霉毒素B1,铝的残留量（干样品，以Al计),山梨酸及其钾盐（以山梨酸计）,糖精钠（以糖精计）,脱氢乙酸及其钠盐（以脱氢乙酸计）。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方便食品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食品中污染物限量》，GB 2760-2014《食品安全国家标准 食品添加剂使用标准》，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GB 17400 《食品安全国家标准 方便面》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。。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（1）调味面制品抽检项目包括苯甲酸及其钠盐（以苯甲酸计）,过氧化值（以脂肪计）,三氯蔗糖,山梨酸及其钾盐（以山梨酸计）,糖精钠（以糖精计）,脱氢乙酸及其钠盐（以脱氢乙酸计）。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（2）油炸面，非油炸面，方便粉丝（米线），方便粉丝抽检项目包括大肠菌群,过氧化值（以脂肪计）,菌落总数,水分,酸价（以脂肪计）（KOH)。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"/>
          <w:b w:val="0"/>
          <w:bCs w:val="0"/>
          <w:sz w:val="32"/>
          <w:szCs w:val="32"/>
          <w:lang w:val="en-US" w:eastAsia="zh-CN"/>
        </w:rPr>
        <w:t>蜂产品</w:t>
      </w:r>
    </w:p>
    <w:p>
      <w:pPr>
        <w:spacing w:line="360" w:lineRule="auto"/>
        <w:ind w:firstLine="42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hint="eastAsia"/>
          <w:lang w:val="en-US" w:eastAsia="zh-CN"/>
        </w:rPr>
        <w:t xml:space="preserve"> </w:t>
      </w: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4693</w:t>
      </w:r>
      <w:r>
        <w:rPr>
          <w:rFonts w:hint="eastAsia" w:ascii="仿宋" w:hAnsi="仿宋" w:eastAsia="仿宋"/>
          <w:color w:val="auto"/>
          <w:sz w:val="32"/>
          <w:lang w:eastAsia="zh-CN"/>
        </w:rPr>
        <w:t>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蜂蜜》，农业农村部公告第 250 号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"/>
          <w:b w:val="0"/>
          <w:bCs w:val="0"/>
          <w:sz w:val="32"/>
          <w:szCs w:val="32"/>
          <w:lang w:val="en-US" w:eastAsia="zh-CN"/>
        </w:rPr>
        <w:t>（1）蜂蜜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抽检项目包括呋喃西林代谢物,呋喃唑酮代谢物,甲硝唑,氯霉素,洛硝达唑,山梨酸及其钾盐（以山梨酸计）。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糕点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食品中污染物限量》，GB 2760-2014《食品安全国家标准 食品添加剂使用标准》，GB 29921-20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lang w:eastAsia="zh-CN"/>
        </w:rPr>
        <w:t xml:space="preserve">《食品安全国家标准 食品中致病菌限量》，GB 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7099-2015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糕点，面包》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。。</w:t>
      </w:r>
    </w:p>
    <w:p>
      <w:pPr>
        <w:numPr>
          <w:ilvl w:val="0"/>
          <w:numId w:val="0"/>
        </w:numPr>
        <w:spacing w:line="360" w:lineRule="auto"/>
        <w:ind w:right="160" w:rightChars="0" w:firstLine="640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1）糕点抽检项目包括苯甲酸及其钠盐（以苯甲酸计）,铝的残留量（干样品，以Al计),山梨酸及其钾盐（以山梨酸计）,糖精钠（以糖精计）,甜蜜素（以环己基氨基磺酸计）,脱氢乙酸及其钠盐（以脱氢乙酸计）,乙酰磺胺酸钾（安赛蜜）。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罐头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GB 7098 《食品安全国家标准 罐头食品》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（1）水果罐头抽检项目包括苯甲酸及其钠盐（以苯甲酸计）,环己基氨基磺酸钠（以环已基氨基磺酸计）,山梨酸及其钾盐（以山梨酸计）,商业无菌,糖精钠（以糖精计）,脱氢乙酸及其钠盐（以脱氢乙酸计）。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酒类</w:t>
      </w:r>
    </w:p>
    <w:p>
      <w:pPr>
        <w:spacing w:line="360" w:lineRule="auto"/>
        <w:ind w:firstLine="42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hint="eastAsia"/>
          <w:lang w:val="en-US" w:eastAsia="zh-CN"/>
        </w:rPr>
        <w:t xml:space="preserve"> </w:t>
      </w: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食品中污染物限量》，GB 2757-2012《食品安全国家标准 蒸馏酒及其配制酒》，GB 2758-201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2《</w:t>
      </w:r>
      <w:r>
        <w:rPr>
          <w:rFonts w:hint="eastAsia" w:ascii="仿宋" w:hAnsi="仿宋" w:eastAsia="仿宋"/>
          <w:color w:val="auto"/>
          <w:sz w:val="32"/>
          <w:lang w:eastAsia="zh-CN"/>
        </w:rPr>
        <w:t>食品安全国家标准 发酵酒及其配制酒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（1）白酒抽检项目包括环己基氨基磺酸钠（以环已基氨基磺酸计）,甲醇,酒精度,铅（以Pb计）,氰化物（以HCN计）,三氯蔗糖,糖精钠（以糖精计）。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（2）啤酒抽检项目包括甲醛,酒精度。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粮食加工品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200" w:right="160" w:rightChars="0" w:firstLine="320" w:firstLineChars="1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（1）大米抽检项目包括镉（以Cd计）,黄曲霉毒素B1,铅（以Pb计）。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肉制品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食品中污染物限量》，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GB/T 22338-2008《动物源性食品中氯霉素类药物残留量测定》，</w:t>
      </w:r>
      <w:r>
        <w:rPr>
          <w:rFonts w:hint="eastAsia"/>
          <w:sz w:val="28"/>
          <w:szCs w:val="28"/>
        </w:rPr>
        <w:t>GB 2726-2016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食品安全国家标准 熟肉制品</w:t>
      </w:r>
      <w:r>
        <w:rPr>
          <w:rFonts w:hint="eastAsia"/>
          <w:sz w:val="28"/>
          <w:szCs w:val="28"/>
          <w:lang w:eastAsia="zh-CN"/>
        </w:rPr>
        <w:t>》，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整顿办函〔2011〕1 号 ，全国食品安全整顿工作办公室关于印发《食品中可能违法添加的非食用物质和易滥用的食品添加剂品种名单（第五批）》的通知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Chars="200" w:right="160" w:rightChars="0" w:firstLine="320" w:firstLineChars="100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检验项目</w:t>
      </w:r>
    </w:p>
    <w:p>
      <w:pPr>
        <w:pStyle w:val="3"/>
        <w:numPr>
          <w:ilvl w:val="0"/>
          <w:numId w:val="2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熏煮香肠火腿制品抽检项目包括苯甲酸及其钠盐（以苯甲酸计）,山梨酸及其钾盐（以山梨酸计）,脱氢乙酸及其钠盐（以脱氢乙酸计）,亚硝酸盐（以亚硝酸钠计）。</w:t>
      </w:r>
    </w:p>
    <w:p>
      <w:pPr>
        <w:pStyle w:val="3"/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乳制品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 xml:space="preserve">依据GB 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19645-2010</w:t>
      </w:r>
      <w:r>
        <w:rPr>
          <w:rFonts w:hint="eastAsia" w:ascii="仿宋" w:hAnsi="仿宋" w:eastAsia="仿宋"/>
          <w:color w:val="auto"/>
          <w:sz w:val="32"/>
        </w:rPr>
        <w:t xml:space="preserve">《食品安全国家标准 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巴氏杀菌乳</w:t>
      </w:r>
      <w:r>
        <w:rPr>
          <w:rFonts w:hint="eastAsia" w:ascii="仿宋" w:hAnsi="仿宋" w:eastAsia="仿宋"/>
          <w:color w:val="auto"/>
          <w:sz w:val="32"/>
        </w:rPr>
        <w:t>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</w:rPr>
        <w:t>GB 19644-2010《乳粉（全脂乳粉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</w:rPr>
        <w:t>脱脂乳粉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</w:rPr>
        <w:t>部分脱脂乳粉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</w:rPr>
        <w:t>调制乳粉）》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卫生部，工业和信息化部，农业部，工商总局，质检总局公告2011年第10号</w:t>
      </w:r>
      <w:r>
        <w:rPr>
          <w:rFonts w:hint="eastAsia" w:ascii="仿宋" w:hAnsi="仿宋" w:eastAsia="仿宋"/>
          <w:color w:val="auto"/>
          <w:sz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3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）灭菌乳抽检项目包括蛋白质,非脂乳固体,三聚氰胺,商业无菌,酸度,脂肪。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）发酵乳抽检项目包括蛋白质,三聚氰胺,山梨酸及其钾盐（以山梨酸计）,酸度,脂肪。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（3）调制乳</w:t>
      </w:r>
      <w:r>
        <w:rPr>
          <w:rFonts w:hint="eastAsia"/>
          <w:lang w:eastAsia="zh-CN"/>
        </w:rPr>
        <w:t>抽检项目包括蛋白质,三聚氰胺,商业无菌。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）乳粉抽检项目包括大肠菌群,蛋白质,菌落总数,三聚氰胺。</w:t>
      </w:r>
    </w:p>
    <w:p>
      <w:pPr>
        <w:pStyle w:val="3"/>
        <w:numPr>
          <w:ilvl w:val="0"/>
          <w:numId w:val="0"/>
        </w:numPr>
        <w:ind w:leftChars="3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食用农产品</w:t>
      </w:r>
    </w:p>
    <w:p>
      <w:pPr>
        <w:pStyle w:val="3"/>
        <w:numPr>
          <w:ilvl w:val="0"/>
          <w:numId w:val="0"/>
        </w:numPr>
        <w:ind w:left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（一）检验依据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31650-2019</w:t>
      </w:r>
      <w:r>
        <w:rPr>
          <w:rFonts w:hint="eastAsia" w:ascii="仿宋" w:hAnsi="仿宋" w:eastAsia="仿宋" w:cs="仿宋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食品中兽药最大残留限量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GB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2707-2016</w:t>
      </w:r>
      <w:r>
        <w:rPr>
          <w:rFonts w:hint="eastAsia" w:ascii="仿宋" w:hAnsi="仿宋" w:eastAsia="仿宋" w:cs="仿宋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鲜（冻）畜，禽产品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农村农业部公告 第250号《食品动物中禁止使用的药品及其他化合物清单》，整顿办函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【2010】50号《食品中可能违法添加的非食用物质和易滥用的食品添加剂名单（第四批）》，</w:t>
      </w:r>
      <w:r>
        <w:rPr>
          <w:rFonts w:hint="eastAsia" w:ascii="仿宋" w:hAnsi="仿宋" w:eastAsia="仿宋" w:cs="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国家食品药品监督管理总局 农业部 国家卫生和计划生育委员会关于豆芽生产过程中禁止使用6-苄基腺嘌呤等物质的公告（2015 年第 11 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GB 22556-2008《豆芽卫生标准》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 GB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2763-2021</w:t>
      </w:r>
      <w:r>
        <w:rPr>
          <w:rFonts w:hint="eastAsia" w:ascii="仿宋" w:hAnsi="仿宋" w:eastAsia="仿宋" w:cs="仿宋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食品中农药最大残留限量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GB 19300-2014《食品安全国家标准 坚果与籽类食品》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GB 2761-2017《食品安全国家标准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1.黄瓜抽检项目包括阿维菌素,哒螨灵,敌敌畏,毒死蜱,腐霉利,氧乐果。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结球甘蓝抽检项目包括毒死蜱,甲胺磷,甲基异柳磷,灭线磷,氧乐果,乙酰甲胺磷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姜抽检项目包括吡虫啉,镉（以Cd计）,甲拌磷,氯氟氰菊酯和高效氯氟氰菊酯,铅（以Pb计）,噻虫胺,噻虫嗪。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鲜食用菌抽检项目包括百菌清,镉（以Cd计）,甲氨基阿维菌素苯甲酸盐,氯氟氰菊酯和高效氯氟氰菊酯,氯氰菊酯和高效氯氰菊酯,总砷（以As计）。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火龙果抽检项目包括氟虫腈,甲胺磷,克百威,氧乐果。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6.番茄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抽检项目包括敌敌畏,毒死蜱,腐霉利,镉（以Cd计）,甲拌磷,氧乐果。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桃抽检项目包括苯醚甲环唑,敌敌畏,多菌灵,甲胺磷,克百威,氧乐果。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葡萄抽检项目包括苯醚甲环唑,氟虫腈,己唑醇,克百威,氯氰菊酯和高效氯氰菊酯,氧乐果。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9.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西瓜抽检项目包括苯醚甲环唑,克百威,噻虫嗪,氧乐果,乙酰甲胺磷。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香蕉抽检项目包括苯醚甲环唑,吡虫啉,吡唑醚菌酯,多菌灵,氟虫腈,腈苯唑,噻虫胺,噻虫嗪。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柚抽检项目包括多菌灵,联苯菊酯,氯氟氰菊酯和高效氯氟氰菊酯,氯唑磷,水胺硫磷。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12.鸡蛋抽检项目包括地美硝唑,恩诺沙星,呋喃唑酮代谢物,氟虫腈,甲硝唑,氯霉素。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13.葱抽检项目包括毒死蜱,克百威,噻虫嗪,水胺硫磷,氧乐果。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14.柑、橘抽检项目包括苯醚甲环唑,丙溴磷,毒死蜱,克百威,联苯菊酯,水胺硫磷,氧乐果。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15.苹果抽检项目包括敌敌畏,啶虫脒,毒死蜱,甲拌磷,克百威,氧乐果。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16.甜椒抽检项目包括阿维菌素,吡虫啉,啶虫脒,毒死蜱,噻虫胺。</w:t>
      </w:r>
    </w:p>
    <w:p>
      <w:pPr>
        <w:numPr>
          <w:ilvl w:val="0"/>
          <w:numId w:val="0"/>
        </w:numPr>
        <w:ind w:left="-10" w:leftChars="0" w:firstLine="64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17.枣抽检项目包括多菌灵,氟虫腈,氰戊菊酯和 S-氰戊菊酯,糖精钠（以糖精计）,氧乐果。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食用油，油脂及其制品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/>
          <w:color w:val="auto"/>
          <w:sz w:val="32"/>
        </w:rPr>
        <w:t>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2716-2018《食品安全国家标准 植物油》，GB 2761-2017</w:t>
      </w:r>
      <w:r>
        <w:rPr>
          <w:rFonts w:hint="eastAsia" w:ascii="仿宋" w:hAnsi="仿宋" w:eastAsia="仿宋"/>
          <w:color w:val="auto"/>
          <w:sz w:val="32"/>
        </w:rPr>
        <w:t>《食品安全国家标准 食品中真菌毒素限量》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 </w:t>
      </w:r>
    </w:p>
    <w:p>
      <w:pPr>
        <w:pStyle w:val="3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（1）芝麻油抽检项目包括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苯并（a）芘 ,过氧化值,溶剂残留量,酸价（以KOH计),乙基麦芽酚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。</w:t>
      </w:r>
    </w:p>
    <w:p>
      <w:pPr>
        <w:pStyle w:val="3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蔬菜制品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pStyle w:val="3"/>
        <w:numPr>
          <w:ilvl w:val="0"/>
          <w:numId w:val="0"/>
        </w:numPr>
        <w:ind w:leftChars="3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lang w:eastAsia="zh-CN"/>
        </w:rPr>
        <w:t>）酱腌菜抽检项目包括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苯甲酸及其钠盐（以苯甲酸计）,大肠菌群,防腐剂混合使用时各自用量占其最大使用量的比例之和,铅（以Pb计）,山梨酸及其钾盐（以山梨酸计）,糖精钠（以糖精计）,亚硝酸盐（以亚硝酸钠计）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糖果制品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食品中污染物限量》，</w:t>
      </w:r>
      <w:r>
        <w:rPr>
          <w:rFonts w:hint="eastAsia" w:ascii="仿宋" w:hAnsi="仿宋" w:eastAsia="仿宋"/>
          <w:color w:val="auto"/>
          <w:sz w:val="32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，GB 19299-2015《食品安全国家标准 果冻》，GB 17399-2016《食品安全国家标准 糖果》等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160" w:rightChars="0" w:firstLine="640" w:firstLineChars="2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（1）糖果抽检项目包括柠檬黄及其铝色淀（以柠檬黄计）,铅,日落黄及其铝色淀（以日落黄计）,糖精钠（以糖精计）,苋菜红及其铝色淀（以苋菜红计),胭脂红及其铝色淀（以胭脂红计）</w:t>
      </w:r>
    </w:p>
    <w:p>
      <w:pPr>
        <w:pStyle w:val="3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调味品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《食品安全国家标准 食品中污染物限量》（GB 2762-2022），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《食品安全国家标准 食品中农药最大残留限量》（GB 2763-2021），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《食品安全国家标准 食醋》（GB 2719-2018），《酿造酱油》（GB/T 18186-2000），《酿造食醋》（GB/T 18187-2000），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食品整治办[2008]3号《食品中可能违法添加的非食用物质和易滥用的食品添加剂品种名单(第一批)》，整顿办函[2011]1号《食品中可能违法添加的非食用物质和易滥用的食品添加剂品种名单(第五批)》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食醋抽检项目包括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苯甲酸及其钠盐（以苯甲酸计）,菌落总数,山梨酸及其钾盐（以山梨酸计）,糖精钠（以糖精计）,脱氢乙酸及其钠盐（以脱氢乙酸计）,总酸（以乙酸计）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90" w:lineRule="exact"/>
        <w:ind w:left="-199" w:leftChars="-95" w:firstLine="838" w:firstLineChars="26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（2）液态复合调味料抽检项目包括氨基酸态氮,苯甲酸及其钠盐（以苯甲酸计）,菌落总数,山梨酸及其钾盐（以山梨酸计）,脱氢乙酸及其钠盐（以脱氢乙酸计）。</w:t>
      </w:r>
    </w:p>
    <w:p>
      <w:pPr>
        <w:pStyle w:val="3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饮料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，《食品安全国家标准 饮料》（GB 7101-20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），《茶饮料》（GB/T 21733-2008），《植物蛋白饮料 杏仁露》（GB/T 31324-2014），《食品安全国家标准 预包装食品中致病菌限量》（GB 29921-2021），卫生部，工业和信息化部，农业部，工商总局，质检总局公告2011年第10号《关于三聚氰胺在食品中的限量值的公告》等标准及产品明示标准和指标的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（1）蛋白饮料抽检项目包括大肠菌群,蛋白质,菌落总数,三聚氰胺,脱氢乙酸及其钠盐（以脱氢乙酸计）。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（2）碳酸饮料抽检项目包括苯甲酸及其钠盐（以苯甲酸计）,防腐剂混合使用时各自用量占其最大使用量的比例之和,山梨酸及其钾盐（以山梨酸计）,甜蜜素（以环己基氨基磺酸计）。</w:t>
      </w:r>
    </w:p>
    <w:p>
      <w:pPr>
        <w:pStyle w:val="3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果蔬汁饮料抽检项目包括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苯甲酸及其钠盐（以苯甲酸计）,防腐剂混合使用时各自用量占其最大使用量的比例之和,山梨酸及其钾盐（以山梨酸计）,甜蜜素（以环己基氨基磺酸计）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（4）固体饮料抽检项目包括苯甲酸及其钠盐（以苯甲酸计）,防腐剂混合使用时各自用量占其最大使用量的比例之和,铅（以Pb计）,山梨酸及其钾盐（以山梨酸计）,糖精钠（以糖精计）。</w:t>
      </w:r>
    </w:p>
    <w:p>
      <w:pPr>
        <w:pStyle w:val="3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（5）茶饮料抽检项目包括茶多酚,菌落总数,咖啡因,脱氢乙酸及其钠盐（以脱氢乙酸计）。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oto Sans Mono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5103A"/>
    <w:multiLevelType w:val="singleLevel"/>
    <w:tmpl w:val="ED75103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310E176"/>
    <w:multiLevelType w:val="singleLevel"/>
    <w:tmpl w:val="3310E17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ZGM3NmVmNGJmNDQxZjJiYTVmNTFhNjg0OGRmMmUifQ=="/>
  </w:docVars>
  <w:rsids>
    <w:rsidRoot w:val="00A06660"/>
    <w:rsid w:val="00097B71"/>
    <w:rsid w:val="00576090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1BA61B0"/>
    <w:rsid w:val="02AB5AF9"/>
    <w:rsid w:val="037356EC"/>
    <w:rsid w:val="07234F90"/>
    <w:rsid w:val="07AD09E7"/>
    <w:rsid w:val="0854453D"/>
    <w:rsid w:val="09271C52"/>
    <w:rsid w:val="0B242058"/>
    <w:rsid w:val="0B534F80"/>
    <w:rsid w:val="0C2F1549"/>
    <w:rsid w:val="0C37346C"/>
    <w:rsid w:val="0ECD6DF7"/>
    <w:rsid w:val="12956C69"/>
    <w:rsid w:val="12B5154F"/>
    <w:rsid w:val="12BF4302"/>
    <w:rsid w:val="12C31336"/>
    <w:rsid w:val="138E124B"/>
    <w:rsid w:val="146A5814"/>
    <w:rsid w:val="15970EC9"/>
    <w:rsid w:val="1629525B"/>
    <w:rsid w:val="162D4D4B"/>
    <w:rsid w:val="169F376F"/>
    <w:rsid w:val="19134487"/>
    <w:rsid w:val="1B8A0D75"/>
    <w:rsid w:val="1CC867E6"/>
    <w:rsid w:val="1DAF6046"/>
    <w:rsid w:val="1E0560B9"/>
    <w:rsid w:val="1F240FEC"/>
    <w:rsid w:val="22806203"/>
    <w:rsid w:val="23036CE8"/>
    <w:rsid w:val="24303C58"/>
    <w:rsid w:val="248E6264"/>
    <w:rsid w:val="248F4E23"/>
    <w:rsid w:val="25237319"/>
    <w:rsid w:val="27CB6172"/>
    <w:rsid w:val="28706D19"/>
    <w:rsid w:val="28D23530"/>
    <w:rsid w:val="293609AC"/>
    <w:rsid w:val="29E3746B"/>
    <w:rsid w:val="2A1C0F07"/>
    <w:rsid w:val="2ABE3D6C"/>
    <w:rsid w:val="2B35045A"/>
    <w:rsid w:val="2F5C3B54"/>
    <w:rsid w:val="2F5E4339"/>
    <w:rsid w:val="31C525A2"/>
    <w:rsid w:val="323E39E4"/>
    <w:rsid w:val="32673D19"/>
    <w:rsid w:val="32A9044E"/>
    <w:rsid w:val="32DA12DB"/>
    <w:rsid w:val="33947D60"/>
    <w:rsid w:val="356D46C3"/>
    <w:rsid w:val="35D10ABF"/>
    <w:rsid w:val="36910587"/>
    <w:rsid w:val="375515B4"/>
    <w:rsid w:val="37D90437"/>
    <w:rsid w:val="37E27A94"/>
    <w:rsid w:val="38F66C80"/>
    <w:rsid w:val="39057B1E"/>
    <w:rsid w:val="39A61DCE"/>
    <w:rsid w:val="3A257964"/>
    <w:rsid w:val="3A540249"/>
    <w:rsid w:val="3A550212"/>
    <w:rsid w:val="3DD27517"/>
    <w:rsid w:val="3DD60F75"/>
    <w:rsid w:val="3E375EB7"/>
    <w:rsid w:val="3E725142"/>
    <w:rsid w:val="405B20DE"/>
    <w:rsid w:val="409D5D7A"/>
    <w:rsid w:val="433A308A"/>
    <w:rsid w:val="44223166"/>
    <w:rsid w:val="450E0C06"/>
    <w:rsid w:val="459E4818"/>
    <w:rsid w:val="45F97EF6"/>
    <w:rsid w:val="463158E2"/>
    <w:rsid w:val="4670640B"/>
    <w:rsid w:val="46CF7D6D"/>
    <w:rsid w:val="478C4826"/>
    <w:rsid w:val="47FB4455"/>
    <w:rsid w:val="48746E6C"/>
    <w:rsid w:val="48D37826"/>
    <w:rsid w:val="49DE368B"/>
    <w:rsid w:val="4ACC3D93"/>
    <w:rsid w:val="4BB030D2"/>
    <w:rsid w:val="4CE03B4B"/>
    <w:rsid w:val="4D2717ED"/>
    <w:rsid w:val="4D834C75"/>
    <w:rsid w:val="52974D1F"/>
    <w:rsid w:val="566B274A"/>
    <w:rsid w:val="58C25983"/>
    <w:rsid w:val="59464DA9"/>
    <w:rsid w:val="59612BE8"/>
    <w:rsid w:val="59822285"/>
    <w:rsid w:val="59F667CF"/>
    <w:rsid w:val="5A1D0200"/>
    <w:rsid w:val="5A270918"/>
    <w:rsid w:val="5C1C4E9C"/>
    <w:rsid w:val="5E414336"/>
    <w:rsid w:val="5F0E0B3C"/>
    <w:rsid w:val="5F126E38"/>
    <w:rsid w:val="5F4973A1"/>
    <w:rsid w:val="5FB011CE"/>
    <w:rsid w:val="60276582"/>
    <w:rsid w:val="6067193E"/>
    <w:rsid w:val="6074044E"/>
    <w:rsid w:val="61F061FA"/>
    <w:rsid w:val="630B26AD"/>
    <w:rsid w:val="636B3D8A"/>
    <w:rsid w:val="64F70763"/>
    <w:rsid w:val="6500743F"/>
    <w:rsid w:val="65165F77"/>
    <w:rsid w:val="659C75FC"/>
    <w:rsid w:val="67F06FA7"/>
    <w:rsid w:val="68BE495C"/>
    <w:rsid w:val="69AC6EAA"/>
    <w:rsid w:val="69BD2834"/>
    <w:rsid w:val="6A521800"/>
    <w:rsid w:val="6C59578A"/>
    <w:rsid w:val="6D033285"/>
    <w:rsid w:val="6E250FD9"/>
    <w:rsid w:val="6F213E96"/>
    <w:rsid w:val="6F532FEC"/>
    <w:rsid w:val="6F7C5EAC"/>
    <w:rsid w:val="6FFC1059"/>
    <w:rsid w:val="70203094"/>
    <w:rsid w:val="702C2AF3"/>
    <w:rsid w:val="723637B5"/>
    <w:rsid w:val="74C36C16"/>
    <w:rsid w:val="766D3B19"/>
    <w:rsid w:val="77060618"/>
    <w:rsid w:val="77610BCA"/>
    <w:rsid w:val="7A4B0019"/>
    <w:rsid w:val="7A5222C2"/>
    <w:rsid w:val="7A8041EE"/>
    <w:rsid w:val="7B517C78"/>
    <w:rsid w:val="7C43369E"/>
    <w:rsid w:val="7CFE0D05"/>
    <w:rsid w:val="7FE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ascii="仿宋_GB2312" w:eastAsia="仿宋_GB2312"/>
      <w:sz w:val="30"/>
      <w:szCs w:val="3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hint="default" w:ascii="Noto Sans Mono CJK JP Regular" w:hAnsi="Noto Sans Mono CJK JP Regular" w:eastAsia="Noto Sans Mono CJK JP Regular" w:cs="Noto Sans Mono CJK JP Regular"/>
      <w:color w:val="000000"/>
      <w:sz w:val="20"/>
      <w:szCs w:val="20"/>
      <w:u w:val="none"/>
    </w:rPr>
  </w:style>
  <w:style w:type="character" w:customStyle="1" w:styleId="12">
    <w:name w:val="font131"/>
    <w:basedOn w:val="7"/>
    <w:qFormat/>
    <w:uiPriority w:val="0"/>
    <w:rPr>
      <w:rFonts w:hint="eastAsia" w:ascii="宋体" w:hAnsi="宋体" w:eastAsia="宋体" w:cs="宋体"/>
      <w:color w:val="666699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1819</Words>
  <Characters>1923</Characters>
  <Lines>25</Lines>
  <Paragraphs>7</Paragraphs>
  <TotalTime>2</TotalTime>
  <ScaleCrop>false</ScaleCrop>
  <LinksUpToDate>false</LinksUpToDate>
  <CharactersWithSpaces>1944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涛涛</cp:lastModifiedBy>
  <dcterms:modified xsi:type="dcterms:W3CDTF">2023-10-20T08:57:41Z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EECBCEA296E149F39EE9BFF4A6A046BC</vt:lpwstr>
  </property>
</Properties>
</file>