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highlight w:val="none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抽检依据是《食品安全国家标准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食品添加剂使用标准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》（GB 276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-201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）、《食品安全国家标准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食品中真菌毒素限量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》（GB 276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-2017）、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《食品安全国家标准 食品中污染物限量》（GB 2762-2017）、《食品安全国家标准 食品中污染物限量》（GB 2762-2022）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标准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要求。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粮食加工品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铅（以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Pb计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镉（以Cd计）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、无机砷（以As计）、总汞、铬、苯并[a]芘、玉米赤霉烯酮、赭曲霉毒素A、黄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曲霉毒素B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苯甲酸及其钠盐（以苯甲酸计）、山梨酸及其钾盐（以山梨酸计）、脱氢乙酸及其钠盐（以脱氢乙酸计）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二、食用油、油脂及其制品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2762-2022）、《食品安全国家标准 植物油》（GB 2716-2018）等标准及产品明示标准和指标的要求。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食用植物油抽检项目包括酸值/酸价、过氧化值、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苯并[a]芘、溶剂残留量、乙基麦芽酚、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对苯二酚（TBHQ）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三、调味品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食品中污染物限量》（GB 2762-2017）、《食品安全国家标准 食品中污染物限量》（GB 2762-2022）、《食品安全国家标准 预包装食品中致病菌限量》（GB 29921-2021）、《食品安全国家标准 散装即食食品中致病菌限量》（GB 31607-2021）、《食品安全国家标准 酱油》（GB 2717-2018）、《食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</w:rPr>
        <w:t>品安全国家标准 食醋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》（GB 2719-2018）、《关于印发《食品中可能违法添加的非食用物质和易滥用的食品添加剂品种名单（第一批）》的通知》（食品整治办〔2008〕3号）、《关于印发《食品中可能违法添加的非食用物质和易滥用的食品添加剂品种名单（第五批）》的通知》（整顿办函〔2011〕1号）等标准及产品明示标准和指标的要求。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调味品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氨基酸态氮、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苯甲酸及其钠盐（以苯甲酸计）、山梨酸及其钾盐（以山梨酸计）、脱氢乙酸及其钠盐（以脱氢乙酸计）、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三氯蔗糖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、对羟基苯甲酸酯类及其钠盐 （以对羟基苯甲酸计）、甜蜜素（以环己基氨基磺酸计）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总酸（以总酸计）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菌落总数、大肠菌群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铅（以Pb计）、罗丹明B、苏丹红I-IV、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罂粟碱、吗啡、可待因、那可丁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、二氧化硫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、酸价/酸值、过氧化值、沙门氏菌。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四、肉制品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预包装食品中致病菌限量》（GB 29921-2021）、《食品安全国家标准 散装即食食品中致病菌限量》（GB 31607-2021）、《关于印发《食品中可能违法添加的非食用物质和易滥用的食品添加剂品种名单（第五批）》的通知》（整顿办函〔2011〕1号）等标准及产品明示标准和指标的要求。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肉制品抽检项目包括纳他霉素、糖精钠(以糖精计)、氯霉素、苯甲酸及其钠盐（以苯甲酸计）、山梨酸及其钾盐（以山梨酸计）、亚硝酸盐（以亚硝酸钠计）、氯霉素、脱氢乙酸及其钠盐(以脱氢乙酸计)、防腐剂混合使用时各自用量占其最大使用量的比例之和、合成着色剂（胭脂红）、沙门氏菌、金黄色葡萄球菌。</w:t>
      </w:r>
    </w:p>
    <w:p>
      <w:pPr>
        <w:numPr>
          <w:ilvl w:val="0"/>
          <w:numId w:val="0"/>
        </w:numPr>
        <w:spacing w:line="560" w:lineRule="exact"/>
        <w:ind w:firstLine="640" w:firstLineChars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五、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乳制品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抽检依据是《食品安全国家标准 食品添加剂使用标准》（GB 2760-2014）、《食品安全国家标准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</w:rPr>
        <w:t>乳粉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》（GB 19644-2010）、《食品安全国家标准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</w:rPr>
        <w:t>灭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菌乳》（GB 25190-2010）、《关于三聚氰胺在食品中的限量值的公告》（卫生部、工业和信息化部、农业部、工商总局质检总局公告2011年第10号）、《食品安全国家标准 调制乳》（GB 25191-2010）、《食品安全国家标准 发酵乳》（GB 19302-2010）等标准及产品明示标准和指标的要求。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乳制品抽检项目包括蛋白质、非脂乳固体、商业无菌、丙二醇、酸度、脂肪、三聚氰胺、山梨酸及其钾盐（以山梨酸计）、菌落总数、大肠菌群。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六、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饮料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食品中污染物限量》（GB 2762-2017）、《食品安全国家标准 食品中污染物限量》（GB 2762-2022）、《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</w:rPr>
        <w:t>食品安全国家标准 包装饮用水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》（GB 19298-2014）、《关于三聚氰胺在食品中的限量值的公告》（卫生部、工业和信息化部、农业部、工商总局质检总局公告2011年第10号）、《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</w:rPr>
        <w:t>食品安全国家标准 饮料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》（GB 7101-2022）等标准及产品明示标准和指标的要求。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饮料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抽检项目包括电导率、耗氧量(以O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vertAlign w:val="subscript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计)、亚硝酸盐(以NO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vertAlign w:val="subscript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-计)、余氯(游离氯)、三氯甲烷、溴酸盐、铜绿假单胞菌、铅(以Pb计)、镉（以Cd计）、总砷（以 As 计）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展青霉素、苯甲酸及其钠盐(以苯甲酸计)、山梨酸及其钾盐(以山梨酸计)、脱氢乙酸及其钠盐(以脱氢乙酸计)、防腐剂混合使用时各自用量占其最大使用量的比例之和、安赛蜜、甜蜜素(以环己基氨基磺酸计)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蛋白质、三聚氰胺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二氧化碳气容量、茶多酚、咖啡因、菌落总数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left="640" w:leftChars="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七、方便食品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食品添加剂使用标准》（GB 2760-2014）、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《食品安全国家标准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食品中真菌毒素限量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》（GB 276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-2017）、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《食品安全国家标准 食品中污染物限量》（GB 2762-2017）、《食品安全国家标准 食品中污染物限量》（GB 2762-2022）、《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</w:rPr>
        <w:t>食品安全国家标准 方便面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 xml:space="preserve">》（GB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17400-2015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方便食品抽检项目包括水分、酸价（以脂肪计）、过氧化值（以脂肪计）、菌落总数、大肠菌群、黄曲霉毒素B1、苯甲酸及其钠盐(以苯甲酸计)、山梨酸及其钾盐(以山梨酸计)、脱氢乙酸及其钠盐(以脱氢乙酸计)、糖精钠(以糖精计)、三氯蔗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八、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饼干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</w:rPr>
        <w:t>食品安全国家标准 饼干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》（GB 7100-2015）等标准要求。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饼干抽检项目包括酸价（以脂肪计）、过氧化值（以脂肪计）、糖精钠（以糖精计）、二氧化硫。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九、罐头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罐头食品》（GB 7098-2015）、《食品安全国家标准 食品中污染物限量》（GB 2762-2017）、《食品安全国家标准 食品中污染物限量》（GB 2762-2022）等标准要求。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罐头抽检项目包括铅(以Pb计)、合成着色剂(柠檬黄、日落黄、苋菜红、胭脂红、赤藓红、诱惑红、亮蓝)、脱氢乙酸及其钠盐(以脱氢乙酸计)、苯甲酸及其钠盐(以苯甲酸计)、山梨酸及其钾盐(以山梨酸计)、糖精钠(以糖精计)、甜蜜素(以环己基氨基磺酸计)、商业无菌、乙二胺四乙酸二钠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十、速冻食品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食品添加剂使用标准》（GB 2760-2014）、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《食品安全国家标准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食品中真菌毒素限量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》（GB 276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-2017）、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《食品安全国家标准 食品中污染物限量》（GB 2762-2017）、《食品安全国家标准 食品中污染物限量》（GB 2762-2022）、《食品安全国家标准 速冻面米与调制食品》（GB 19295-2021）、《食品安全国家标准 预包装食品中致病菌限量》（GB 29921-2021）、《食品安全国家标准 散装即食食品中致病菌限量》（GB 31607-2021）、《关于印发《食品中可能违法添加的非食用物质和易滥用的食品添加剂品种名单（第五批）》的通知》（整顿办函〔2011〕1号）等标准要求。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速冻食品抽检项目包括过氧化值(以脂肪计)、黄曲霉毒素B1、糖精钠(以糖精计)、菌落总数、大肠菌群、沙门氏菌、金黄色葡萄球菌、铅(以Pb计)、铬(以Cr计)、氯霉素、合成着色剂(胭脂红)、单核细胞增生李斯特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十一、薯类和膨化食品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食品添加剂使用标准》（GB 2760-2014）、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《食品安全国家标准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食品中真菌毒素限量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》（GB 276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-2017）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食品安全国家标准 膨化食品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》（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GB 17401-2014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）等标准及产品明示标准和指标的要求。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薯类和膨化食品抽检项目包括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酸价(以脂肪计)、过氧化值(以脂肪计)、黄曲霉毒素B1、糖精钠(以糖精计)、菌落总数、大肠菌群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十二、酒类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蒸馏酒及其配制酒》（GB 2757-2012）标准及产品明示标准和指标的要求。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酒类抽检项目包括酒精度、铅(以Pb计)、甲醇、氰化物(以HCN计)、糖精钠(以糖精计)、甜蜜素(以环己基氨基磺酸计)、三氯蔗糖、氨基酸态氮、苯甲酸及其钠盐(以苯甲酸计)、山梨酸及其钾盐(以山梨酸计)。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十三、蔬菜制品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食品中污染物限量》（GB 2762-2017）、《食品安全国家标准 食品中污染物限量》（GB 2762-2022）、《食品安全国家标准 酱腌菜》（GB 2714-2015）等标准的要求。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蔬菜制品抽检项目包括大肠菌群、防腐剂混合使用时各自用量占其最大使用量的比例之和、二氧化硫残留量、亚硝酸盐（以NaNO2计）、铅(以Pb计)、苯甲酸及其钠盐(以苯甲酸计)、山梨酸及其钾盐(以山梨酸计)、总砷(以As计)、镉(以Cd计)、总汞(以Hg计)、甲基汞（以Hg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十四、水果制品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食品添加剂使用标准》（GB 2760-2014）等标准要求。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水果制品抽检项目包括苯甲酸及其钠盐(以苯甲酸计)、山梨酸及其钾盐(以山梨酸计)、脱氢乙酸及其钠盐(以脱氢乙酸计)、防腐剂混合使用时各自用量占其最大使用量的比例之和、糖精钠(以糖精计)、甜蜜素(以环己基氨基磺酸计)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十五、水产制品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食品中污染物限量》（GB 2762-2017）、《食品安全国家标准 食品中污染物限量》（GB 2762-2022）、《食品安全国家标准 预包装食品中致病菌限量》（GB 29921-2021）、《食品安全国家标准 散装即食食品中致病菌限量》（GB 31607-2021）等标准要求。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水产制品抽检项目包括镉(以Cd计)、苯甲酸及其钠盐(以苯甲酸计)、山梨酸及其钾盐(以山梨酸计)、糖精钠(以糖精计)、脱氢乙酸及其钠盐(以脱氢乙酸计)、沙门氏菌。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十六、淀粉及淀粉制品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食品中污染物限量》（GB 2762-2017）、《食品安全国家标准 食品中污染物限量》（GB 2762-2022）等标准要求。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淀粉及淀粉制品抽检项目包括铅(以Pb计)、苯甲酸及其钠盐(以苯甲酸计)、山梨酸及其钾盐(以山梨酸计)、铝的残留量(干样品,以Al计)、二氧化硫残留量。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十七、糕点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糕点、面包》（GB 7099-2015）等标准要求。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糕点抽检项目包括酸价、过氧化值、苯甲酸及其钠盐(以苯甲酸计)、山梨酸及其钾盐(以山梨酸计)、糖精钠(以糖精计)、甜蜜素(以环己基氨基磺酸计)、安赛蜜、铝的残留量(干样品,以Al计)。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十八、豆制品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食品添加剂使用标准》（GB 2760-2014）、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《食品安全国家标准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食品中真菌毒素限量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》（GB 276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-2017）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、《食品安全国家标准 食品中污染物限量》（GB 2762-2017）、《食品安全国家标准 食品中污染物限量》（GB 2762-2022）等标准及产品明示标准和指标的要求。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豆制品抽检项目包括黄曲霉毒素B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、苯甲酸及其钠盐(以苯甲酸计)、山梨酸及其钾盐(以山梨酸计)、脱氢乙酸及其钠盐(以脱氢乙酸计)、糖精钠(以糖精计)、甜蜜素(以环己基氨基磺酸计)、铅（以Pb计）、丙酸及其钠盐、钙盐（以丙酸计）、防腐剂混合使用时各自用量占其最大使用量的比例之和、铝的残留量（干样品，以Al计）、蛋白质、铅(以Pb计)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十九、蜂产品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蜂蜜》（GB 14963-2011）、《食品安全国家标准 食品中污染物限量》（GB 2762-2017）、《食品安全国家标准 食品中污染物限量》（GB 2762-2022）、《食品安全国家标准 食品中兽药最大残留限量》（GB 31650-2019 ）、《食品安全国家标准 食品中41种兽药最大残留限量》（GB 31650.1-2022）等标准要求。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蜂产品抽检项目包括果糖和葡萄糖、蔗糖、铅(以Pb计)、双甲脒、氟胺氰菊酯、诺氟沙星、氧氟沙星、培氟沙星。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二十、保健食品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抽检依据是《食品安全国家标准 食品中污染物限量》（GB 2762-2017）、《食品安全国家标准 食品中污染物限量》（GB 2762-2022）、国家食品药品监督管理局药品检验补充检验方法和检验项目批准件2012005、《食品安全国家标准 保健食品》（GB 16740-2014）、企业标准等标准及产品明示标准和指标的要求。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保健食品抽检项目包括乳酸菌、10-羟基-2-癸烯酸、蛋白质、二十二碳六烯酸、二十碳五烯酸、泛酸、钙、还原糖、肌醇、赖氨酸、绿原酸、镁、铁、维生素A、维生素B1、维生素B12、维生素B2、维生素B6、维生素C、维生素D、维生素D3、维生素E、硒、锌、烟酸、烟酰胺、叶酸、β-胡萝卜素、免疫球蛋白1gG、总黄酮、总皂苷、总蒽醌、双歧杆菌、吡啶甲酸铬、辅酶Q10、水分、可溶性固形物、酸价、过氧化值、崩解时限、铅（Pb）、总砷（As）、总汞（Hg）、菌落总数、大肠菌群、霉菌和酵母、金黄色葡萄球菌、沙门氏菌；西布曲明、N-单去甲基西布曲明、N，N-双去甲基西布曲明、麻黄碱、芬氟拉明、酚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3F55B"/>
    <w:multiLevelType w:val="singleLevel"/>
    <w:tmpl w:val="0383F5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5MGZlZTFmNzI0YmYwOGFiN2E4NTE4MjQxMzZjMTY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93700E7"/>
    <w:rsid w:val="0A872817"/>
    <w:rsid w:val="0C833643"/>
    <w:rsid w:val="0CE01172"/>
    <w:rsid w:val="0D613984"/>
    <w:rsid w:val="0E7603CF"/>
    <w:rsid w:val="100E2F62"/>
    <w:rsid w:val="112A6783"/>
    <w:rsid w:val="12750CD4"/>
    <w:rsid w:val="12D05E96"/>
    <w:rsid w:val="160457F4"/>
    <w:rsid w:val="176A294E"/>
    <w:rsid w:val="18B230CB"/>
    <w:rsid w:val="1A20392A"/>
    <w:rsid w:val="1B442054"/>
    <w:rsid w:val="1B623FAB"/>
    <w:rsid w:val="1C0E0792"/>
    <w:rsid w:val="1C680298"/>
    <w:rsid w:val="1C694603"/>
    <w:rsid w:val="1D7F6563"/>
    <w:rsid w:val="1DBC73F6"/>
    <w:rsid w:val="1F442384"/>
    <w:rsid w:val="23A26BC9"/>
    <w:rsid w:val="23D179D2"/>
    <w:rsid w:val="24E30CCB"/>
    <w:rsid w:val="252A521F"/>
    <w:rsid w:val="28EA087A"/>
    <w:rsid w:val="2A5E151F"/>
    <w:rsid w:val="2AD43590"/>
    <w:rsid w:val="2D597372"/>
    <w:rsid w:val="2F0957D2"/>
    <w:rsid w:val="2F5E425D"/>
    <w:rsid w:val="31FC5330"/>
    <w:rsid w:val="326D7CE5"/>
    <w:rsid w:val="328A6C2A"/>
    <w:rsid w:val="32F85C2F"/>
    <w:rsid w:val="355F439E"/>
    <w:rsid w:val="36145D8D"/>
    <w:rsid w:val="37EC0F0B"/>
    <w:rsid w:val="37FF6ABF"/>
    <w:rsid w:val="39410FA8"/>
    <w:rsid w:val="3F233FF3"/>
    <w:rsid w:val="409C46F8"/>
    <w:rsid w:val="40CB3045"/>
    <w:rsid w:val="40FF17B8"/>
    <w:rsid w:val="42A94EAA"/>
    <w:rsid w:val="43880F63"/>
    <w:rsid w:val="44415562"/>
    <w:rsid w:val="44571593"/>
    <w:rsid w:val="46DC3A81"/>
    <w:rsid w:val="47FE12B8"/>
    <w:rsid w:val="492B75CC"/>
    <w:rsid w:val="4A2C0732"/>
    <w:rsid w:val="4B9E56A6"/>
    <w:rsid w:val="4C773E87"/>
    <w:rsid w:val="4E263853"/>
    <w:rsid w:val="4E6C5709"/>
    <w:rsid w:val="4E995F9C"/>
    <w:rsid w:val="4EC76DE4"/>
    <w:rsid w:val="50E517A3"/>
    <w:rsid w:val="51E81A04"/>
    <w:rsid w:val="525548AD"/>
    <w:rsid w:val="52DB75AA"/>
    <w:rsid w:val="546C438E"/>
    <w:rsid w:val="57302075"/>
    <w:rsid w:val="577F6979"/>
    <w:rsid w:val="57C71C02"/>
    <w:rsid w:val="5C48699E"/>
    <w:rsid w:val="5C974787"/>
    <w:rsid w:val="5D4C6B0A"/>
    <w:rsid w:val="5DE16A3E"/>
    <w:rsid w:val="5F315F1F"/>
    <w:rsid w:val="60121E89"/>
    <w:rsid w:val="60FD1AAF"/>
    <w:rsid w:val="61A42F25"/>
    <w:rsid w:val="63077A44"/>
    <w:rsid w:val="66882EA5"/>
    <w:rsid w:val="66EC4C68"/>
    <w:rsid w:val="69E96668"/>
    <w:rsid w:val="6A067AF0"/>
    <w:rsid w:val="6A072332"/>
    <w:rsid w:val="6D284A9A"/>
    <w:rsid w:val="6D3C73D2"/>
    <w:rsid w:val="6FB6413C"/>
    <w:rsid w:val="72FC49FE"/>
    <w:rsid w:val="73A16A2A"/>
    <w:rsid w:val="73BE4CFE"/>
    <w:rsid w:val="745526BB"/>
    <w:rsid w:val="74850F4D"/>
    <w:rsid w:val="762032C6"/>
    <w:rsid w:val="7B053866"/>
    <w:rsid w:val="7BAB6FC2"/>
    <w:rsid w:val="7C544F27"/>
    <w:rsid w:val="7DD00F61"/>
    <w:rsid w:val="7F56383A"/>
    <w:rsid w:val="7F6D1C96"/>
    <w:rsid w:val="7F8F41C2"/>
    <w:rsid w:val="7FB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813</Words>
  <Characters>4640</Characters>
  <Lines>38</Lines>
  <Paragraphs>10</Paragraphs>
  <TotalTime>1</TotalTime>
  <ScaleCrop>false</ScaleCrop>
  <LinksUpToDate>false</LinksUpToDate>
  <CharactersWithSpaces>5443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dcterms:modified xsi:type="dcterms:W3CDTF">2023-09-25T00:49:05Z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9AA944E984354D68953501ECC777C6A7_13</vt:lpwstr>
  </property>
</Properties>
</file>