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7100-2015《食品安全国家标准 饼干》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eastAsia="zh-CN"/>
        </w:rPr>
        <w:t>饼干</w:t>
      </w:r>
      <w:r>
        <w:rPr>
          <w:rFonts w:hint="eastAsia" w:ascii="仿宋" w:hAnsi="仿宋" w:eastAsia="仿宋" w:cs="仿宋_GB2312"/>
          <w:sz w:val="30"/>
          <w:szCs w:val="30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过氧化值（以脂肪计）,酸价（以脂肪计）（KOH）。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、GB 2761-2017、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2760-2014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7099-2015、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餐饮食品抽检项目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（以糖精计）,苯甲酸及其钠盐（以苯甲酸计）,黄曲霉毒素B₁,过氧化值（以脂肪计）,酸价（以脂肪计）（KOH）,脱氢乙酸及其钠盐（以脱氢乙酸计）,山梨酸及其钾盐（以山梨酸计）,铅（以Pb计）,总砷（以As计）,镉（以Cd计）,氯霉素,铬（以Cr计）,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color w:val="5B9BD5" w:themeColor="accent1"/>
          <w:sz w:val="30"/>
          <w:szCs w:val="30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" w:hAnsi="仿宋" w:eastAsia="仿宋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淀粉及淀粉制品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铅（以Pb计）,苯甲酸及其钠盐（以苯甲酸计）,山梨酸及其钾盐（以山梨酸计）,二氧化硫残留量,铝的残留量（干样品，以Al计）。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2760-2014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26878-2011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、GB 2719-2018、GB 2721-2015、整顿办函[2011]1号《食品中可能违法添加的非食用物质和易滥用的食品添加剂品种名单(第五批)》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color w:val="5B9BD5" w:themeColor="accent1"/>
          <w:sz w:val="30"/>
          <w:szCs w:val="30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调味品抽检项目包括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,脱氢乙酸及其钠盐（以脱氢乙酸计）,防腐剂混合使用时各自用量占其最大使用量的比例之和,苯甲酸及其钠盐（以苯甲酸计）,山梨酸及其钾盐(以山梨酸计),糖精钠（以糖精计）,总酸（以乙酸计）,碘（以I计）,钡（以Ba计）,亚铁氰化钾（以亚铁氰根计）,氯化钠（以干基计）,氨基酸态氮（以氮计）,甜蜜素（以环已基氨基磺酸计）,阿斯巴甜,过氧化值（以脂肪计）,酸价（以脂肪计）（KOH）,苏丹红Ⅰ,苏丹红Ⅱ,苏丹红Ⅲ,苏丹红Ⅳ,罗丹明B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786" w:firstLineChars="262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GB 2761-2017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豆制品抽检项目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,蛋白质,黄曲霉毒素B₁,甜蜜素（以环已基氨基磺酸计）,脱氢乙酸及其钠盐（以脱氢乙酸计）,糖精钠（以糖精计）,防腐剂混合使用时各自用量占其最大使用量的比例之和,苯甲酸及其钠盐（以苯甲酸计）,山梨酸及其钾盐（以山梨酸计）,铝的残留量（干样品，以Al计）,三氯蔗糖,丙酸及其钠盐、钙盐（以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 xml:space="preserve">GB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17400-2015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方便食品抽检项目包括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脱氢乙酸及其钠盐（以脱氢乙酸计）,糖精钠（以糖精计）,苯甲酸及其钠盐（以苯甲酸计）,山梨酸及其钾盐（以山梨酸计）,三氯蔗糖,过氧化值（以脂肪计）,酸价（以脂肪计）（KOH）,水分,菌落总数,大肠菌群。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糕点抽检项目包括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甜蜜素（以环已基氨基磺酸计）,糖精钠（以糖精计）,苯甲酸及其钠盐（以苯甲酸计）,山梨酸及其钾盐（以山梨酸计）,铝的残留量（干样品，以Al计）。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-201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7、GB 7098-2015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罐头抽检项目包括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镉（以Cd计）,商业无菌。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-201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7、GB 2761-2017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粮食加工品抽检项目包括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苯并[α]芘,黄曲霉毒素B₁,脱氧雪腐镰刀菌烯醇,铅（以Pb计）,镉（以Cd计）,赭曲霉毒素A,玉米赤霉烯酮。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、GB 2760-2014、整顿办函[2011]1号《食品中可能违法添加的非食用物质和易滥用的食品添加剂品种名单(第五批)》等标准。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肉制品抽检项目包括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亚硝酸盐（以亚硝酸钠计）,氯霉素,沙门氏菌,金黄色葡萄球菌,糖精钠（以糖精计）。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25191-2010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、GB 25190-2010、卫生部、工业和信息化部、农业部、工商总局、质检总局公告2011年第10号《关于三聚氰胺在食品中的限量值的公告》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乳制品抽检项目包括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蛋白质,非脂乳固体,脂肪,三聚氰胺,酸度,商业无菌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2761-2017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2763-2021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31650-2019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农业农村部公告第250号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蔬菜抽检项目包括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铅(以Pb计)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、阿维菌素、倍硫磷、吡虫啉、啶虫脒、毒死蜱、氟虫腈、腐霉利、甲胺磷、甲拌磷、久效磷、克百威、乐果、氯氟氰菊酯和高效氯氟氰菊酯、马拉硫磷、噻虫胺、噻虫嗪、水胺硫磷、涕灭威、氧乐果、异丙威。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水果类抽检项目包括百菌清、苯醚甲环唑、吡虫啉、丙溴磷、敌敌畏、啶虫脒、毒死蜱、多菌灵、氟虫腈、甲胺磷、甲拌磷、腈苯唑、克百威、联苯菊酯、氯氟氰菊酯和高效氯氟氰菊酯、氯唑磷、氰戊菊酯和S-氰戊菊酯、噻虫胺、噻虫嗪、三唑磷、杀扑磷、水胺硫磷、糖精钠(以糖精计)、氧乐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0" w:leftChars="0" w:firstLine="640" w:firstLineChars="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鲜蛋抽检项目包括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甲硝唑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氯霉素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地美硝唑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呋喃唑酮代谢物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、</w:t>
      </w:r>
      <w:r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  <w:t>氟虫腈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2761-2017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食用油、油脂及其制品抽检项目包括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苯并[α]芘,特丁基对苯二酚（TBHQ）,酸价（KOH）,过氧化值,溶剂残留量,乙基麦芽酚,黄曲霉毒素B₁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B 2714-2015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蔬菜制品抽检项目包括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甜蜜素（以环已基氨基磺酸计）,糖精钠（以糖精计）,防腐剂混合使用时各自用量占其最大使用量的比例之和,苯甲酸及其钠盐（以苯甲酸计）,山梨酸及其钾盐（以山梨酸计）,亚硝酸盐（以NaNO₂计）,大肠菌群。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17401-2014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薯类和膨化食品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过氧化值（以脂肪计）,酸价（以脂肪计）（KOH）,糖精钠（以糖精计）,菌落总数,大肠菌群。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60-2014、GB 19295-2021、GB 2762-2017、GB 29921-2021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速冻食品抽检项目包括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糖精钠（以糖精计）,铅（以Pb计）,苯甲酸及其钠盐（以苯甲酸计）,三氯蔗糖,沙门氏菌,菌落总数,大肠菌群,金黄色葡萄球菌。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0"/>
        <w:textAlignment w:val="auto"/>
        <w:rPr>
          <w:rFonts w:hint="default" w:ascii="仿宋" w:hAnsi="仿宋" w:eastAsia="仿宋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</w:t>
      </w:r>
      <w:r>
        <w:rPr>
          <w:rFonts w:hint="default" w:ascii="仿宋" w:hAnsi="仿宋" w:eastAsia="仿宋" w:cs="仿宋_GB2312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60-2014、GB 19298-2014、GB 7101-2015、GB 2762-2017、卫生部、工业和信息化部、农业部、工商总局、质检总局公告2011年第10号《关于三聚氰胺在食品中的限量值的公告》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 w:cs="仿宋_GB2312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饮料抽检项目包括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蜜素（以环已基氨基磺酸计）,脱氢乙酸及其钠盐（以脱氢乙酸计）,糖精钠（以糖精计）,防腐剂混合使用时各自用量占其最大使用量的比例之和,苯甲酸及其钠盐（以苯甲酸计）,山梨酸及其钾盐（以山梨酸计）,安赛蜜,三氯甲烷,余氯（游离氯）,溴酸盐,铜绿假单胞菌,亚硝酸盐(以NO₂-计),大肠菌群,咖啡因,茶多酚,菌落总数,蛋白质,三聚氰胺。</w:t>
      </w:r>
    </w:p>
    <w:sectPr>
      <w:footerReference r:id="rId3" w:type="default"/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2343F"/>
    <w:multiLevelType w:val="singleLevel"/>
    <w:tmpl w:val="0882343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DEB1C31"/>
    <w:multiLevelType w:val="singleLevel"/>
    <w:tmpl w:val="7DEB1C31"/>
    <w:lvl w:ilvl="0" w:tentative="0">
      <w:start w:val="1"/>
      <w:numFmt w:val="decimal"/>
      <w:suff w:val="nothing"/>
      <w:lvlText w:val="%1．"/>
      <w:lvlJc w:val="left"/>
      <w:pPr>
        <w:ind w:left="-1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mU3YjA4YzM5NjIzMjUzODQ2MjcxZDM0Mjc2ZTI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415F2E"/>
    <w:rsid w:val="03801149"/>
    <w:rsid w:val="047E7219"/>
    <w:rsid w:val="04A15406"/>
    <w:rsid w:val="05672DB1"/>
    <w:rsid w:val="065313D6"/>
    <w:rsid w:val="06B72B71"/>
    <w:rsid w:val="071E2A78"/>
    <w:rsid w:val="081D316D"/>
    <w:rsid w:val="0ADE5932"/>
    <w:rsid w:val="0C37346C"/>
    <w:rsid w:val="0EEA0E8C"/>
    <w:rsid w:val="0F7015E0"/>
    <w:rsid w:val="11481372"/>
    <w:rsid w:val="13046F05"/>
    <w:rsid w:val="14A85267"/>
    <w:rsid w:val="17926192"/>
    <w:rsid w:val="17DF272E"/>
    <w:rsid w:val="19157574"/>
    <w:rsid w:val="19E07D5D"/>
    <w:rsid w:val="1CA0653C"/>
    <w:rsid w:val="1D8C6D63"/>
    <w:rsid w:val="1E1666F5"/>
    <w:rsid w:val="1FF61769"/>
    <w:rsid w:val="20E57C78"/>
    <w:rsid w:val="23036CE8"/>
    <w:rsid w:val="233A5DB1"/>
    <w:rsid w:val="24AB5CC7"/>
    <w:rsid w:val="24C51191"/>
    <w:rsid w:val="272D7E29"/>
    <w:rsid w:val="28135311"/>
    <w:rsid w:val="293609AC"/>
    <w:rsid w:val="29D804B4"/>
    <w:rsid w:val="2AD66346"/>
    <w:rsid w:val="2BD07DE6"/>
    <w:rsid w:val="2F5E4339"/>
    <w:rsid w:val="3048159D"/>
    <w:rsid w:val="32673D19"/>
    <w:rsid w:val="32DA12DB"/>
    <w:rsid w:val="33201431"/>
    <w:rsid w:val="34AF2AF8"/>
    <w:rsid w:val="351402C8"/>
    <w:rsid w:val="35921B2F"/>
    <w:rsid w:val="36BA584B"/>
    <w:rsid w:val="36F23EF5"/>
    <w:rsid w:val="37267C17"/>
    <w:rsid w:val="37867516"/>
    <w:rsid w:val="3788046F"/>
    <w:rsid w:val="38AC3061"/>
    <w:rsid w:val="39170CA1"/>
    <w:rsid w:val="39565AB7"/>
    <w:rsid w:val="398820D8"/>
    <w:rsid w:val="39A61DCE"/>
    <w:rsid w:val="3A550212"/>
    <w:rsid w:val="3B053EB2"/>
    <w:rsid w:val="3B56746F"/>
    <w:rsid w:val="3CFC09AD"/>
    <w:rsid w:val="3FA15861"/>
    <w:rsid w:val="40436A5C"/>
    <w:rsid w:val="410127AD"/>
    <w:rsid w:val="416D399E"/>
    <w:rsid w:val="43BC3EB1"/>
    <w:rsid w:val="43F4008F"/>
    <w:rsid w:val="44AE0556"/>
    <w:rsid w:val="450E0C06"/>
    <w:rsid w:val="45486413"/>
    <w:rsid w:val="459E4818"/>
    <w:rsid w:val="489179C6"/>
    <w:rsid w:val="48D37826"/>
    <w:rsid w:val="4ACC3D93"/>
    <w:rsid w:val="4B2F389F"/>
    <w:rsid w:val="4CED43E9"/>
    <w:rsid w:val="4D370998"/>
    <w:rsid w:val="51A06DAB"/>
    <w:rsid w:val="520624F2"/>
    <w:rsid w:val="53AE720D"/>
    <w:rsid w:val="541F4DC2"/>
    <w:rsid w:val="54560E09"/>
    <w:rsid w:val="57945CD1"/>
    <w:rsid w:val="58DB53A1"/>
    <w:rsid w:val="59612BE8"/>
    <w:rsid w:val="5989629E"/>
    <w:rsid w:val="59DE34E9"/>
    <w:rsid w:val="5A270918"/>
    <w:rsid w:val="5AF612EB"/>
    <w:rsid w:val="5B200967"/>
    <w:rsid w:val="5B4123CC"/>
    <w:rsid w:val="5C0C7838"/>
    <w:rsid w:val="5C7F1437"/>
    <w:rsid w:val="5CB16D5E"/>
    <w:rsid w:val="5F126E38"/>
    <w:rsid w:val="60624BD5"/>
    <w:rsid w:val="6067193E"/>
    <w:rsid w:val="60E60737"/>
    <w:rsid w:val="61BF4666"/>
    <w:rsid w:val="655F5377"/>
    <w:rsid w:val="659C75FC"/>
    <w:rsid w:val="66C86A01"/>
    <w:rsid w:val="69BD2834"/>
    <w:rsid w:val="6FFC1059"/>
    <w:rsid w:val="70066E6F"/>
    <w:rsid w:val="70626515"/>
    <w:rsid w:val="70D663CE"/>
    <w:rsid w:val="749424C2"/>
    <w:rsid w:val="768C3BC3"/>
    <w:rsid w:val="77060618"/>
    <w:rsid w:val="7A8041EE"/>
    <w:rsid w:val="7B022DCE"/>
    <w:rsid w:val="7B7547E8"/>
    <w:rsid w:val="7BE20FE7"/>
    <w:rsid w:val="7CFE0D05"/>
    <w:rsid w:val="7E046E5D"/>
    <w:rsid w:val="7E0C2E3D"/>
    <w:rsid w:val="7E9269A7"/>
    <w:rsid w:val="7E976517"/>
    <w:rsid w:val="7EAD4C0D"/>
    <w:rsid w:val="7EDC4401"/>
    <w:rsid w:val="7E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2722</Words>
  <Characters>3221</Characters>
  <Lines>13</Lines>
  <Paragraphs>3</Paragraphs>
  <TotalTime>4</TotalTime>
  <ScaleCrop>false</ScaleCrop>
  <LinksUpToDate>false</LinksUpToDate>
  <CharactersWithSpaces>3274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dcterms:modified xsi:type="dcterms:W3CDTF">2022-11-14T10:25:52Z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ED7FE2CFC4504A5DB0CE2187603B963A</vt:lpwstr>
  </property>
</Properties>
</file>