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仿宋_GB2312" w:eastAsia="仿宋_GB2312" w:cs="Times New Roman"/>
          <w:sz w:val="34"/>
          <w:szCs w:val="34"/>
        </w:rPr>
      </w:pPr>
      <w:bookmarkStart w:id="0" w:name="_GoBack"/>
      <w:bookmarkEnd w:id="0"/>
    </w:p>
    <w:p>
      <w:pPr>
        <w:spacing w:line="54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Fonts w:ascii="仿宋_GB2312" w:hAnsi="仿宋_GB2312" w:eastAsia="仿宋_GB2312" w:cs="仿宋_GB2312"/>
          <w:sz w:val="34"/>
          <w:szCs w:val="34"/>
        </w:rPr>
        <w:t>1: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numPr>
          <w:numId w:val="0"/>
        </w:numPr>
        <w:spacing w:line="520" w:lineRule="exact"/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抽检依据是《食品安全国家标准食品中污染物限量》（</w:t>
      </w:r>
      <w:r>
        <w:rPr>
          <w:rFonts w:ascii="仿宋_GB2312" w:hAnsi="仿宋_GB2312" w:eastAsia="仿宋_GB2312" w:cs="仿宋_GB2312"/>
          <w:sz w:val="28"/>
          <w:szCs w:val="28"/>
        </w:rPr>
        <w:t>GB2762-2017</w:t>
      </w:r>
      <w:r>
        <w:rPr>
          <w:rFonts w:hint="eastAsia" w:ascii="仿宋_GB2312" w:hAnsi="仿宋_GB2312" w:eastAsia="仿宋_GB2312" w:cs="仿宋_GB2312"/>
          <w:sz w:val="28"/>
          <w:szCs w:val="28"/>
        </w:rPr>
        <w:t>）、《食品安全国家标准食品中真菌毒素限量》（</w:t>
      </w:r>
      <w:r>
        <w:rPr>
          <w:rFonts w:ascii="仿宋_GB2312" w:hAnsi="仿宋_GB2312" w:eastAsia="仿宋_GB2312" w:cs="仿宋_GB2312"/>
          <w:sz w:val="28"/>
          <w:szCs w:val="28"/>
        </w:rPr>
        <w:t>GB 2761-2017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、《食品安全国家标准坚果与籽类食品》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GB 19300-2014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GB 2763-2021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农业农村部公告第250号《食品动物中禁止使用的药品及其他化合物清单》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《食品安全国家标准食品中兽药最大残留限量》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等标准及产品明示标准和指标的要求。</w:t>
      </w:r>
    </w:p>
    <w:p>
      <w:pPr>
        <w:numPr>
          <w:numId w:val="0"/>
        </w:numPr>
        <w:spacing w:line="520" w:lineRule="exact"/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检验项目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1、粮食加工品中</w:t>
      </w:r>
      <w:r>
        <w:rPr>
          <w:rFonts w:hint="eastAsia" w:ascii="仿宋_GB2312" w:hAnsi="仿宋_GB2312" w:eastAsia="仿宋_GB2312" w:cs="仿宋_GB2312"/>
          <w:sz w:val="28"/>
          <w:szCs w:val="28"/>
        </w:rPr>
        <w:t>黄曲霉毒素B₁,赭曲霉毒素A,玉米赤霉烯酮等。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饼干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中过氧化值（以脂肪计）,酸价（以脂肪计）（KOH）等。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3、炒货食品及坚果制品中过氧化值（以脂肪计）,酸价（以脂肪计）（KOH）,糖精钠（以糖精计）等。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4、豆制品中黄曲霉毒素B₁,甜蜜素（以环已基氨基磺酸计）,脱氢乙酸及其钠盐（以脱氢乙酸计）,糖精钠（以糖精计）,苯甲酸及其钠盐（以苯甲酸计）,山梨酸及其钾盐（以山梨酸计）等；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5、方便食品中脱氢乙酸及其钠盐（以脱氢乙酸计）,糖精钠（以糖精计）,苯甲酸及其钠盐（以苯甲酸计）,山梨酸及其钾盐（以山梨酸计）,三氯蔗糖等。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</w:rPr>
        <w:t>蜂产品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中氯霉素,呋喃唑酮代谢物,呋喃西林代谢物,甲硝唑,地美硝唑等。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糕点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甜蜜素（以环已基氨基磺酸计）,糖精钠（以糖精计）,苯甲酸及其钠盐（以苯甲酸计）,山梨酸及其钾盐（以山梨酸计）,铝的残留量（干样品，以Al计）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罐头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镉（以Cd计）,商业无菌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铅（以Pb计）,糖精钠（以糖精计）,三氯蔗糖,酒精度,甲醇（按100%酒精度折算）,甜蜜素(以环已基氨基磺酸计),氰化物（以HCN计）（按100%酒精度折算）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10、肉制品中亚硝酸盐（以亚硝酸钠计）,糖精钠（以糖精计）等。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蛋白质,三聚氰胺,商业无菌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12、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食用农产品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吡虫啉,啶虫脒,百菌清,毒死蜱,阿维菌素,氟虫腈,克百威,氧乐果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，镉（以Cd计）,噻虫嗪,水胺硫磷,倍硫磷,克百威,噻虫胺，总砷（以As计），氯氰菊酯和高效氯氰菊酯,腐霉利,氯氟氰菊酯和高效氯氟氰菊酯，异丙威等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13、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食用植物油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苯并[α]芘,黄曲霉毒素B₁,特丁基对苯二酚（TBHQ）,酸价（KOH）,过氧化值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，溶剂残留量，乙基麦芽酚等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14、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蔬菜制品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糖精钠（以糖精计）,防腐剂混合使用时各自用量占其最大使用量的比例之和,苯甲酸及其钠盐（以苯甲酸计）,山梨酸及其钾盐（以山梨酸计）,亚硝酸盐（以NaNO₂计）,大肠菌群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15、</w:t>
      </w:r>
      <w:r>
        <w:rPr>
          <w:rFonts w:hint="eastAsia" w:ascii="仿宋_GB2312" w:hAnsi="仿宋_GB2312" w:eastAsia="仿宋_GB2312" w:cs="Times New Roman"/>
          <w:sz w:val="28"/>
          <w:szCs w:val="28"/>
        </w:rPr>
        <w:t>薯类和膨化食品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过氧化值（以脂肪计）,酸价（以脂肪计）（KOH）,糖精钠（以糖精计）,菌落总数,大肠菌群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16、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水果制品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甜蜜素（以环已基氨基磺酸计）,脱氢乙酸及其钠盐（以脱氢乙酸计）,糖精钠（以糖精计）,防腐剂混合使用时各自用量占其最大使用量的比例之和,苯甲酸及其钠盐（以苯甲酸计）,山梨酸及其钾盐（以山梨酸计）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spacing w:line="600" w:lineRule="exact"/>
        <w:ind w:firstLine="560" w:firstLineChars="200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17、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调味品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铅（以Pb计）,脱氢乙酸及其钠盐（以脱氢乙酸计）,防腐剂混合使用时各自用量占其最大使用量的比例之和,苯甲酸及其钠盐（以苯甲酸计）,山梨酸及其钾盐(以山梨酸计)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18、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Times New Roman"/>
          <w:sz w:val="28"/>
          <w:szCs w:val="28"/>
        </w:rPr>
        <w:t>甜蜜素（以环已基氨基磺酸计）,脱氢乙酸及其钠盐（以脱氢乙酸计）,糖精钠（以糖精计）,防腐剂混合使用时各自用量占其最大使用量的比例之和,苯甲酸及其钠盐（以苯甲酸计）,山梨酸及其钾盐（以山梨酸计）,安赛蜜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，咖啡因,茶多酚,菌落总数，三氯甲烷,余氯（游离氯）,溴酸盐,铜绿假单胞菌,亚硝酸盐(以NO₂-计),大肠菌群等。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mU3YjA4YzM5NjIzMjUzODQ2MjcxZDM0Mjc2ZTIifQ=="/>
  </w:docVars>
  <w:rsids>
    <w:rsidRoot w:val="00000000"/>
    <w:rsid w:val="026D6CBA"/>
    <w:rsid w:val="63E63E31"/>
    <w:rsid w:val="73DE6D21"/>
    <w:rsid w:val="7A0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1365</Words>
  <Characters>1460</Characters>
  <Lines>0</Lines>
  <Paragraphs>0</Paragraphs>
  <TotalTime>4</TotalTime>
  <ScaleCrop>false</ScaleCrop>
  <LinksUpToDate>false</LinksUpToDate>
  <CharactersWithSpaces>1472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2021-08-09T03:02:00Z</dcterms:created>
  <dc:creator>Administrator</dc:creator>
  <cp:lastModifiedBy>Administrator</cp:lastModifiedBy>
  <dcterms:modified xsi:type="dcterms:W3CDTF">2022-10-10T03:01:37Z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6F8B1921EA3D4E509221961F157E9358</vt:lpwstr>
  </property>
</Properties>
</file>